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A83F41" w14:textId="3334F875" w:rsidR="000B7FED" w:rsidRDefault="000C2592" w:rsidP="00BC040D">
      <w:pPr>
        <w:pStyle w:val="Title"/>
        <w:jc w:val="center"/>
        <w:rPr>
          <w:sz w:val="40"/>
          <w:szCs w:val="40"/>
        </w:rPr>
      </w:pPr>
      <w:r>
        <w:rPr>
          <w:sz w:val="40"/>
          <w:szCs w:val="40"/>
        </w:rPr>
        <w:t xml:space="preserve">Comparative Gene Annotation with </w:t>
      </w:r>
      <w:r w:rsidR="000C10CD">
        <w:rPr>
          <w:sz w:val="40"/>
          <w:szCs w:val="40"/>
        </w:rPr>
        <w:t xml:space="preserve">Galaxy / </w:t>
      </w:r>
      <w:r w:rsidR="00EF4F28">
        <w:rPr>
          <w:sz w:val="40"/>
          <w:szCs w:val="40"/>
        </w:rPr>
        <w:t>G-OnRamp</w:t>
      </w:r>
    </w:p>
    <w:p w14:paraId="15ACD746" w14:textId="77777777" w:rsidR="00AD021C" w:rsidRDefault="00AD021C" w:rsidP="00AD021C"/>
    <w:p w14:paraId="22CB5474" w14:textId="1FFA2A88" w:rsidR="00AD021C" w:rsidRDefault="00204667" w:rsidP="00AD021C">
      <w:pPr>
        <w:jc w:val="center"/>
      </w:pPr>
      <w:r>
        <w:t>Wilson Leung</w:t>
      </w:r>
    </w:p>
    <w:p w14:paraId="6BF88055" w14:textId="5C95F044" w:rsidR="00166D00" w:rsidRPr="00AD021C" w:rsidRDefault="00F14799" w:rsidP="00AD021C">
      <w:pPr>
        <w:jc w:val="center"/>
      </w:pPr>
      <w:r>
        <w:t>06/2018</w:t>
      </w:r>
    </w:p>
    <w:p w14:paraId="386B8285" w14:textId="645E9EA2" w:rsidR="00C74FF5" w:rsidRDefault="00C74FF5" w:rsidP="00C74FF5">
      <w:pPr>
        <w:pStyle w:val="Heading1"/>
      </w:pPr>
      <w:r>
        <w:t>Introduction</w:t>
      </w:r>
    </w:p>
    <w:p w14:paraId="2380116C" w14:textId="3F31681D" w:rsidR="00A8246F" w:rsidRDefault="006544A6" w:rsidP="00A83626">
      <w:r>
        <w:rPr>
          <w:noProof/>
          <w:lang w:eastAsia="en-US"/>
        </w:rPr>
        <mc:AlternateContent>
          <mc:Choice Requires="wps">
            <w:drawing>
              <wp:anchor distT="0" distB="0" distL="114300" distR="114300" simplePos="0" relativeHeight="251662336" behindDoc="0" locked="0" layoutInCell="1" allowOverlap="1" wp14:anchorId="0F15AD09" wp14:editId="4CFF1047">
                <wp:simplePos x="0" y="0"/>
                <wp:positionH relativeFrom="column">
                  <wp:posOffset>228600</wp:posOffset>
                </wp:positionH>
                <wp:positionV relativeFrom="paragraph">
                  <wp:posOffset>1315085</wp:posOffset>
                </wp:positionV>
                <wp:extent cx="5257800" cy="685800"/>
                <wp:effectExtent l="12700" t="12700" r="12700" b="12700"/>
                <wp:wrapTopAndBottom/>
                <wp:docPr id="1" name="Rectangle 1"/>
                <wp:cNvGraphicFramePr/>
                <a:graphic xmlns:a="http://schemas.openxmlformats.org/drawingml/2006/main">
                  <a:graphicData uri="http://schemas.microsoft.com/office/word/2010/wordprocessingShape">
                    <wps:wsp>
                      <wps:cNvSpPr/>
                      <wps:spPr>
                        <a:xfrm>
                          <a:off x="0" y="0"/>
                          <a:ext cx="5257800" cy="68580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7E1C9F37" w14:textId="0EC4BB29" w:rsidR="00750BDF" w:rsidRDefault="00750BDF" w:rsidP="00CF73CF">
                            <w:r>
                              <w:t>This walkthrough assumes that the reader is already familiar with using Apollo for genome annotation. (See the “</w:t>
                            </w:r>
                            <w:r w:rsidRPr="00AE4B16">
                              <w:t xml:space="preserve">Use Apollo </w:t>
                            </w:r>
                            <w:r>
                              <w:t xml:space="preserve">to do </w:t>
                            </w:r>
                            <w:r w:rsidRPr="00AE4B16">
                              <w:t>collaborative genome annotation</w:t>
                            </w:r>
                            <w:r>
                              <w:t xml:space="preserve">” walkthrough for an overview of Apollo.)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F15AD09" id="Rectangle 1" o:spid="_x0000_s1026" style="position:absolute;margin-left:18pt;margin-top:103.55pt;width:414pt;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" fillcolor="#deeaf6 [660]" strokecolor="#002060" strokeweight="2.25pt">
                <v:textbox>
                  <w:txbxContent>
                    <w:p w14:paraId="7E1C9F37" w14:textId="0EC4BB29" w:rsidR="00750BDF" w:rsidRDefault="00750BDF" w:rsidP="00CF73CF">
                      <w:r>
                        <w:t>This walkthrough assumes that the reader is already familiar with using Apollo for genome annotation. (See the “</w:t>
                      </w:r>
                      <w:r w:rsidRPr="00AE4B16">
                        <w:t xml:space="preserve">Use Apollo </w:t>
                      </w:r>
                      <w:r>
                        <w:t xml:space="preserve">to do </w:t>
                      </w:r>
                      <w:r w:rsidRPr="00AE4B16">
                        <w:t>collaborative genome annotation</w:t>
                      </w:r>
                      <w:r>
                        <w:t xml:space="preserve">” walkthrough for an overview of Apollo.) </w:t>
                      </w:r>
                    </w:p>
                  </w:txbxContent>
                </v:textbox>
                <w10:wrap type="topAndBottom"/>
              </v:rect>
            </w:pict>
          </mc:Fallback>
        </mc:AlternateContent>
      </w:r>
      <w:r w:rsidR="00C9697A">
        <w:t xml:space="preserve">As part of the </w:t>
      </w:r>
      <w:r w:rsidR="000179F1">
        <w:t xml:space="preserve">gene </w:t>
      </w:r>
      <w:r w:rsidR="00C9697A">
        <w:t xml:space="preserve">annotation process, we can use the </w:t>
      </w:r>
      <w:r w:rsidR="00D27B5A">
        <w:t xml:space="preserve">putative orthologs from </w:t>
      </w:r>
      <w:r w:rsidR="0004160E">
        <w:t xml:space="preserve">multiple species to </w:t>
      </w:r>
      <w:r w:rsidR="00C9697A">
        <w:t xml:space="preserve">characterize </w:t>
      </w:r>
      <w:r w:rsidR="00A52E6D">
        <w:t>a feature</w:t>
      </w:r>
      <w:r w:rsidR="00C9697A">
        <w:t xml:space="preserve"> within a genomic scaffold. This walkthrough will illustrate </w:t>
      </w:r>
      <w:r w:rsidR="0004160E">
        <w:t xml:space="preserve">how </w:t>
      </w:r>
      <w:r w:rsidR="00A6768D">
        <w:t xml:space="preserve">we can </w:t>
      </w:r>
      <w:r w:rsidR="00C9697A">
        <w:t xml:space="preserve">use comparative genomics to characterize </w:t>
      </w:r>
      <w:r w:rsidR="00F24E61">
        <w:t xml:space="preserve">a </w:t>
      </w:r>
      <w:r w:rsidR="00C9697A">
        <w:t xml:space="preserve">protein-coding gene in the </w:t>
      </w:r>
      <w:r w:rsidR="00C9697A" w:rsidRPr="00C9697A">
        <w:rPr>
          <w:i/>
        </w:rPr>
        <w:t>Drosophila miranda</w:t>
      </w:r>
      <w:r w:rsidR="00C9697A">
        <w:t xml:space="preserve"> Muller F element that does not have a corresponding ortholog in </w:t>
      </w:r>
      <w:r w:rsidR="00C9697A">
        <w:rPr>
          <w:i/>
        </w:rPr>
        <w:t>Drosophila melanogaster</w:t>
      </w:r>
      <w:r w:rsidR="00AE4B16">
        <w:t xml:space="preserve">. As part of this analysis, we will use </w:t>
      </w:r>
      <w:r w:rsidR="004F1DE5">
        <w:t>multiple web databases and resources (</w:t>
      </w:r>
      <w:r w:rsidR="004F1DE5" w:rsidRPr="00B1533F">
        <w:rPr>
          <w:i/>
        </w:rPr>
        <w:t>e.g.</w:t>
      </w:r>
      <w:r w:rsidR="004F1DE5">
        <w:t xml:space="preserve">, </w:t>
      </w:r>
      <w:r w:rsidR="00AE4B16">
        <w:t xml:space="preserve">FlyBase, </w:t>
      </w:r>
      <w:r w:rsidR="00B1533F">
        <w:t xml:space="preserve">NCBI blastp, </w:t>
      </w:r>
      <w:r w:rsidR="00FB7EAE">
        <w:t>SmartBLAST</w:t>
      </w:r>
      <w:r w:rsidR="00E10704">
        <w:t>, Gene2Function</w:t>
      </w:r>
      <w:r w:rsidR="00B1533F">
        <w:t>)</w:t>
      </w:r>
      <w:r w:rsidR="00AE4B16">
        <w:t xml:space="preserve"> to </w:t>
      </w:r>
      <w:r w:rsidR="00F75BC3">
        <w:t>facilitate the annotation of this feature.</w:t>
      </w:r>
    </w:p>
    <w:p w14:paraId="4488DF27" w14:textId="2B8B70EC" w:rsidR="006544A6" w:rsidRDefault="006544A6" w:rsidP="00A83626"/>
    <w:p w14:paraId="5FE6B552" w14:textId="77777777" w:rsidR="00F04E59" w:rsidRDefault="00F04E59" w:rsidP="00A83626"/>
    <w:p w14:paraId="68756493" w14:textId="1CF8A6B0" w:rsidR="00C74FF5" w:rsidRDefault="00F6204A" w:rsidP="00C74FF5">
      <w:pPr>
        <w:pStyle w:val="Heading1"/>
      </w:pPr>
      <w:r>
        <w:t>Navigate to the feature of interests in Apollo</w:t>
      </w:r>
    </w:p>
    <w:p w14:paraId="4F91A651" w14:textId="573C4F60" w:rsidR="00784484" w:rsidRDefault="00F75BC3" w:rsidP="00B614C9">
      <w:r>
        <w:t xml:space="preserve">For this walkthrough, we have </w:t>
      </w:r>
      <w:r w:rsidR="009A300F">
        <w:t>constructed</w:t>
      </w:r>
      <w:r>
        <w:t xml:space="preserve"> an Apollo instance </w:t>
      </w:r>
      <w:r w:rsidR="00F80A36">
        <w:t xml:space="preserve">which </w:t>
      </w:r>
      <w:r>
        <w:t xml:space="preserve">contains only the </w:t>
      </w:r>
      <w:r>
        <w:rPr>
          <w:i/>
        </w:rPr>
        <w:t xml:space="preserve">Drosophila miranda </w:t>
      </w:r>
      <w:r>
        <w:t>Muller F element (scaffold_6)</w:t>
      </w:r>
      <w:r w:rsidR="00F80A36">
        <w:t xml:space="preserve">. Open a new web browser </w:t>
      </w:r>
      <w:r w:rsidR="002A581E">
        <w:t>tab</w:t>
      </w:r>
      <w:r w:rsidR="00F80A36">
        <w:t xml:space="preserve"> and navigate to </w:t>
      </w:r>
      <w:r w:rsidR="00A209AE">
        <w:t>the</w:t>
      </w:r>
      <w:r w:rsidR="00F80A36">
        <w:t xml:space="preserve"> Apollo instance</w:t>
      </w:r>
      <w:r w:rsidR="00A209AE">
        <w:t xml:space="preserve"> for </w:t>
      </w:r>
      <w:r w:rsidR="00492346">
        <w:t xml:space="preserve">the </w:t>
      </w:r>
      <w:r w:rsidR="00624F7C">
        <w:t>“</w:t>
      </w:r>
      <w:r w:rsidR="00492346" w:rsidRPr="00624F7C">
        <w:rPr>
          <w:b/>
          <w:i/>
        </w:rPr>
        <w:t>Drosophila</w:t>
      </w:r>
      <w:r w:rsidR="00A209AE" w:rsidRPr="00624F7C">
        <w:rPr>
          <w:b/>
          <w:i/>
        </w:rPr>
        <w:t xml:space="preserve"> miranda</w:t>
      </w:r>
      <w:r w:rsidR="00492346" w:rsidRPr="00624F7C">
        <w:rPr>
          <w:b/>
        </w:rPr>
        <w:t xml:space="preserve"> MSH22 (</w:t>
      </w:r>
      <w:r w:rsidR="0050174D" w:rsidRPr="00624F7C">
        <w:rPr>
          <w:b/>
        </w:rPr>
        <w:t xml:space="preserve">unmask </w:t>
      </w:r>
      <w:r w:rsidR="00492346" w:rsidRPr="00624F7C">
        <w:rPr>
          <w:b/>
        </w:rPr>
        <w:t>scaffold_6)</w:t>
      </w:r>
      <w:r w:rsidR="00624F7C">
        <w:t>”</w:t>
      </w:r>
      <w:r w:rsidR="00492346">
        <w:t xml:space="preserve"> </w:t>
      </w:r>
      <w:r w:rsidR="00855B5F">
        <w:t>assembly</w:t>
      </w:r>
      <w:r w:rsidR="00492346">
        <w:t>. Log into the Apollo instance using your Apollo account credentials.</w:t>
      </w:r>
    </w:p>
    <w:p w14:paraId="21FAE609" w14:textId="77777777" w:rsidR="00784484" w:rsidRDefault="00784484" w:rsidP="00B614C9"/>
    <w:p w14:paraId="06F6C284" w14:textId="26769B01" w:rsidR="00E30759" w:rsidRDefault="00E30759" w:rsidP="00B614C9">
      <w:r>
        <w:t>Enter “</w:t>
      </w:r>
      <w:r w:rsidRPr="00E30759">
        <w:rPr>
          <w:b/>
        </w:rPr>
        <w:t>scaffold_6:715000..732000</w:t>
      </w:r>
      <w:r>
        <w:t>” into the position text box at the top left pan</w:t>
      </w:r>
      <w:r w:rsidR="009D5DBF">
        <w:t>e</w:t>
      </w:r>
      <w:r w:rsidR="00ED3A58">
        <w:t>l</w:t>
      </w:r>
      <w:r>
        <w:t xml:space="preserve"> and then click on </w:t>
      </w:r>
      <w:r w:rsidR="000B63D2">
        <w:t xml:space="preserve">the </w:t>
      </w:r>
      <w:r>
        <w:t>“</w:t>
      </w:r>
      <w:r w:rsidRPr="000B63D2">
        <w:rPr>
          <w:b/>
        </w:rPr>
        <w:t>Go</w:t>
      </w:r>
      <w:r>
        <w:t>”</w:t>
      </w:r>
      <w:r w:rsidR="000B63D2">
        <w:t xml:space="preserve"> button</w:t>
      </w:r>
      <w:r w:rsidR="005E3CAE">
        <w:t xml:space="preserve"> (</w:t>
      </w:r>
      <w:r w:rsidR="00820CD4">
        <w:fldChar w:fldCharType="begin"/>
      </w:r>
      <w:r w:rsidR="00820CD4">
        <w:instrText xml:space="preserve"> REF _Ref515733502 \h </w:instrText>
      </w:r>
      <w:r w:rsidR="00820CD4">
        <w:fldChar w:fldCharType="separate"/>
      </w:r>
      <w:r w:rsidR="00F150EC">
        <w:t xml:space="preserve">Figure </w:t>
      </w:r>
      <w:r w:rsidR="00F150EC">
        <w:rPr>
          <w:noProof/>
        </w:rPr>
        <w:t>1</w:t>
      </w:r>
      <w:r w:rsidR="00820CD4">
        <w:fldChar w:fldCharType="end"/>
      </w:r>
      <w:r w:rsidR="005E3CAE">
        <w:t>)</w:t>
      </w:r>
      <w:r w:rsidR="0000571A">
        <w:t>.</w:t>
      </w:r>
    </w:p>
    <w:p w14:paraId="413D3D9E" w14:textId="77777777" w:rsidR="009D5DBF" w:rsidRDefault="009D5DBF" w:rsidP="00B614C9"/>
    <w:p w14:paraId="25433259" w14:textId="77777777" w:rsidR="009D5DBF" w:rsidRDefault="009D5DBF" w:rsidP="009D5DBF">
      <w:pPr>
        <w:keepNext/>
      </w:pPr>
      <w:r>
        <w:rPr>
          <w:noProof/>
        </w:rPr>
        <w:drawing>
          <wp:inline distT="0" distB="0" distL="0" distR="0" wp14:anchorId="764C90B2" wp14:editId="7FFDD540">
            <wp:extent cx="5811520" cy="602615"/>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1.png"/>
                    <pic:cNvPicPr/>
                  </pic:nvPicPr>
                  <pic:blipFill>
                    <a:blip r:embed="rId8">
                      <a:extLst>
                        <a:ext uri="{28A0092B-C50C-407E-A947-70E740481C1C}">
                          <a14:useLocalDpi xmlns:a14="http://schemas.microsoft.com/office/drawing/2010/main" val="0"/>
                        </a:ext>
                      </a:extLst>
                    </a:blip>
                    <a:stretch>
                      <a:fillRect/>
                    </a:stretch>
                  </pic:blipFill>
                  <pic:spPr>
                    <a:xfrm>
                      <a:off x="0" y="0"/>
                      <a:ext cx="5811520" cy="602615"/>
                    </a:xfrm>
                    <a:prstGeom prst="rect">
                      <a:avLst/>
                    </a:prstGeom>
                  </pic:spPr>
                </pic:pic>
              </a:graphicData>
            </a:graphic>
          </wp:inline>
        </w:drawing>
      </w:r>
    </w:p>
    <w:p w14:paraId="6571A2E6" w14:textId="4639DAF7" w:rsidR="009D5DBF" w:rsidRPr="009F7DBB" w:rsidRDefault="009D5DBF" w:rsidP="009D5DBF">
      <w:pPr>
        <w:pStyle w:val="Caption"/>
      </w:pPr>
      <w:bookmarkStart w:id="0" w:name="_Ref51573350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1</w:t>
      </w:r>
      <w:r w:rsidR="00750BDF">
        <w:rPr>
          <w:noProof/>
        </w:rPr>
        <w:fldChar w:fldCharType="end"/>
      </w:r>
      <w:bookmarkEnd w:id="0"/>
      <w:r>
        <w:t xml:space="preserve">.   </w:t>
      </w:r>
      <w:r w:rsidR="00E114C3">
        <w:t>N</w:t>
      </w:r>
      <w:r w:rsidR="008E2944">
        <w:t xml:space="preserve">avigate to the </w:t>
      </w:r>
      <w:r w:rsidR="00DB19FB">
        <w:t>715000–</w:t>
      </w:r>
      <w:r w:rsidR="008E2944">
        <w:t xml:space="preserve">732000 </w:t>
      </w:r>
      <w:r w:rsidR="009F7DBB">
        <w:t xml:space="preserve">region </w:t>
      </w:r>
      <w:r w:rsidR="00F2651E">
        <w:t>in</w:t>
      </w:r>
      <w:r w:rsidR="009F7DBB">
        <w:t xml:space="preserve"> scaffold_6 of</w:t>
      </w:r>
      <w:r w:rsidR="00E114C3">
        <w:t xml:space="preserve"> </w:t>
      </w:r>
      <w:r w:rsidR="002D20AD">
        <w:t xml:space="preserve">the </w:t>
      </w:r>
      <w:r w:rsidR="00E114C3">
        <w:rPr>
          <w:i/>
        </w:rPr>
        <w:t>D. miranda</w:t>
      </w:r>
      <w:r w:rsidR="002D20AD">
        <w:rPr>
          <w:i/>
        </w:rPr>
        <w:t xml:space="preserve"> </w:t>
      </w:r>
      <w:r w:rsidR="002D20AD">
        <w:t>assembly</w:t>
      </w:r>
      <w:r w:rsidR="009F7DBB">
        <w:t>.</w:t>
      </w:r>
    </w:p>
    <w:p w14:paraId="164B7629" w14:textId="77777777" w:rsidR="002021B7" w:rsidRDefault="002021B7" w:rsidP="008228BE"/>
    <w:p w14:paraId="17CC4ACB" w14:textId="5688E508" w:rsidR="00A94C4F" w:rsidRDefault="00C62B8B" w:rsidP="008228BE">
      <w:r>
        <w:t>Select the “</w:t>
      </w:r>
      <w:r w:rsidRPr="00BC6F39">
        <w:rPr>
          <w:b/>
        </w:rPr>
        <w:t>Track</w:t>
      </w:r>
      <w:r>
        <w:t>”</w:t>
      </w:r>
      <w:r w:rsidR="00A94C4F">
        <w:t xml:space="preserve"> tab in the right panel, click on the “</w:t>
      </w:r>
      <w:r w:rsidR="00A94C4F" w:rsidRPr="00BC6F39">
        <w:rPr>
          <w:b/>
        </w:rPr>
        <w:t>Gene Predictions</w:t>
      </w:r>
      <w:r w:rsidR="00A94C4F">
        <w:t>”, “</w:t>
      </w:r>
      <w:r w:rsidR="00A94C4F" w:rsidRPr="00BC6F39">
        <w:rPr>
          <w:b/>
        </w:rPr>
        <w:t>RNA-Seq Analysis</w:t>
      </w:r>
      <w:r w:rsidR="00A94C4F">
        <w:t>”, and “</w:t>
      </w:r>
      <w:r w:rsidR="00A94C4F" w:rsidRPr="00BC6F39">
        <w:rPr>
          <w:b/>
        </w:rPr>
        <w:t>Sequence Similarity</w:t>
      </w:r>
      <w:r w:rsidR="00A94C4F">
        <w:t>” headers to expand these sections. Select the checkboxes next to the following tracks</w:t>
      </w:r>
      <w:r w:rsidR="00BC6F39">
        <w:t xml:space="preserve"> (</w:t>
      </w:r>
      <w:r w:rsidR="00F04E59">
        <w:fldChar w:fldCharType="begin"/>
      </w:r>
      <w:r w:rsidR="00F04E59">
        <w:instrText xml:space="preserve"> REF _Ref515730052 \h </w:instrText>
      </w:r>
      <w:r w:rsidR="00F04E59">
        <w:fldChar w:fldCharType="separate"/>
      </w:r>
      <w:r w:rsidR="00F150EC">
        <w:t xml:space="preserve">Figure </w:t>
      </w:r>
      <w:r w:rsidR="00F150EC">
        <w:rPr>
          <w:noProof/>
        </w:rPr>
        <w:t>2</w:t>
      </w:r>
      <w:r w:rsidR="00F04E59">
        <w:fldChar w:fldCharType="end"/>
      </w:r>
      <w:r w:rsidR="00BC6F39">
        <w:t>)</w:t>
      </w:r>
      <w:r w:rsidR="00A94C4F">
        <w:t>:</w:t>
      </w:r>
    </w:p>
    <w:p w14:paraId="52A88465" w14:textId="77777777" w:rsidR="00A94C4F" w:rsidRDefault="00A94C4F" w:rsidP="00A94C4F">
      <w:pPr>
        <w:pStyle w:val="ListParagraph"/>
      </w:pPr>
    </w:p>
    <w:p w14:paraId="229A7F38" w14:textId="2A019DB3" w:rsidR="001D59B7" w:rsidRPr="00090EA6" w:rsidRDefault="001D59B7" w:rsidP="00DB41B8">
      <w:pPr>
        <w:pStyle w:val="ListParagraph"/>
        <w:numPr>
          <w:ilvl w:val="0"/>
          <w:numId w:val="22"/>
        </w:numPr>
      </w:pPr>
      <w:r>
        <w:t>Under “</w:t>
      </w:r>
      <w:r w:rsidR="00A94C4F">
        <w:t>Gene Predictions</w:t>
      </w:r>
      <w:r w:rsidR="00BA3AF8">
        <w:t>”:</w:t>
      </w:r>
      <w:r w:rsidR="00DB41B8">
        <w:t xml:space="preserve"> </w:t>
      </w:r>
      <w:r w:rsidR="00A94C4F" w:rsidRPr="00DB41B8">
        <w:rPr>
          <w:b/>
        </w:rPr>
        <w:t>Augustus Gene Prediction</w:t>
      </w:r>
    </w:p>
    <w:p w14:paraId="6B8EDC01" w14:textId="77777777" w:rsidR="00090EA6" w:rsidRDefault="00090EA6" w:rsidP="00090EA6">
      <w:pPr>
        <w:pStyle w:val="ListParagraph"/>
        <w:numPr>
          <w:ilvl w:val="0"/>
          <w:numId w:val="22"/>
        </w:numPr>
      </w:pPr>
      <w:r w:rsidRPr="00A94C4F">
        <w:t xml:space="preserve">Under </w:t>
      </w:r>
      <w:r>
        <w:t>“RNA-Seq Analysis”:</w:t>
      </w:r>
    </w:p>
    <w:p w14:paraId="629AFA49" w14:textId="77777777" w:rsidR="00090EA6" w:rsidRPr="00BA3AF8" w:rsidRDefault="00090EA6" w:rsidP="00090EA6">
      <w:pPr>
        <w:pStyle w:val="ListParagraph"/>
        <w:numPr>
          <w:ilvl w:val="1"/>
          <w:numId w:val="22"/>
        </w:numPr>
        <w:rPr>
          <w:b/>
        </w:rPr>
      </w:pPr>
      <w:r w:rsidRPr="00BA3AF8">
        <w:rPr>
          <w:b/>
        </w:rPr>
        <w:t>SRR364798 Sequence Coverage</w:t>
      </w:r>
    </w:p>
    <w:p w14:paraId="75B2E883" w14:textId="6E80C052" w:rsidR="00090EA6" w:rsidRPr="00A94C4F" w:rsidRDefault="00090EA6" w:rsidP="00090EA6">
      <w:pPr>
        <w:pStyle w:val="ListParagraph"/>
        <w:numPr>
          <w:ilvl w:val="1"/>
          <w:numId w:val="22"/>
        </w:numPr>
      </w:pPr>
      <w:r w:rsidRPr="00BA3AF8">
        <w:rPr>
          <w:b/>
        </w:rPr>
        <w:t>SRR364800 Sequence Coverage</w:t>
      </w:r>
    </w:p>
    <w:p w14:paraId="3DBC020F" w14:textId="410691E3" w:rsidR="00BA3AF8" w:rsidRPr="00090EA6" w:rsidRDefault="00D917F5" w:rsidP="00090EA6">
      <w:pPr>
        <w:pStyle w:val="ListParagraph"/>
        <w:numPr>
          <w:ilvl w:val="0"/>
          <w:numId w:val="22"/>
        </w:numPr>
      </w:pPr>
      <w:r w:rsidRPr="00A94C4F">
        <w:t xml:space="preserve">Under </w:t>
      </w:r>
      <w:r>
        <w:t>“Sequence Similarity”:</w:t>
      </w:r>
      <w:r w:rsidR="00DB41B8">
        <w:t xml:space="preserve"> </w:t>
      </w:r>
      <w:r w:rsidRPr="00DB41B8">
        <w:rPr>
          <w:b/>
        </w:rPr>
        <w:t>BLAT Alignment</w:t>
      </w:r>
    </w:p>
    <w:p w14:paraId="713C36C2" w14:textId="77777777" w:rsidR="00B53C0D" w:rsidRDefault="007E11B2" w:rsidP="00B53C0D">
      <w:pPr>
        <w:keepNext/>
      </w:pPr>
      <w:r>
        <w:rPr>
          <w:noProof/>
        </w:rPr>
        <w:lastRenderedPageBreak/>
        <w:drawing>
          <wp:inline distT="0" distB="0" distL="0" distR="0" wp14:anchorId="571DA54B" wp14:editId="6C715B8F">
            <wp:extent cx="5764378" cy="2712648"/>
            <wp:effectExtent l="0" t="0" r="190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1.png"/>
                    <pic:cNvPicPr/>
                  </pic:nvPicPr>
                  <pic:blipFill>
                    <a:blip r:embed="rId9">
                      <a:extLst>
                        <a:ext uri="{28A0092B-C50C-407E-A947-70E740481C1C}">
                          <a14:useLocalDpi xmlns:a14="http://schemas.microsoft.com/office/drawing/2010/main" val="0"/>
                        </a:ext>
                      </a:extLst>
                    </a:blip>
                    <a:stretch>
                      <a:fillRect/>
                    </a:stretch>
                  </pic:blipFill>
                  <pic:spPr>
                    <a:xfrm>
                      <a:off x="0" y="0"/>
                      <a:ext cx="5773122" cy="2716763"/>
                    </a:xfrm>
                    <a:prstGeom prst="rect">
                      <a:avLst/>
                    </a:prstGeom>
                  </pic:spPr>
                </pic:pic>
              </a:graphicData>
            </a:graphic>
          </wp:inline>
        </w:drawing>
      </w:r>
    </w:p>
    <w:p w14:paraId="7E3D0FD5" w14:textId="4FD80CC9" w:rsidR="00D85AD0" w:rsidRDefault="00B53C0D" w:rsidP="00B53C0D">
      <w:pPr>
        <w:pStyle w:val="Caption"/>
      </w:pPr>
      <w:bookmarkStart w:id="1" w:name="_Ref51573005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w:t>
      </w:r>
      <w:r w:rsidR="00750BDF">
        <w:rPr>
          <w:noProof/>
        </w:rPr>
        <w:fldChar w:fldCharType="end"/>
      </w:r>
      <w:bookmarkEnd w:id="1"/>
      <w:r>
        <w:t xml:space="preserve">.   </w:t>
      </w:r>
      <w:r w:rsidR="00D85AD0">
        <w:t xml:space="preserve">Select the “Tracks” tab in the right panel </w:t>
      </w:r>
      <w:r w:rsidR="00AC58F6">
        <w:t xml:space="preserve">(red arrow) </w:t>
      </w:r>
      <w:r w:rsidR="000A06CA">
        <w:t xml:space="preserve">and </w:t>
      </w:r>
      <w:r w:rsidR="00BD1EF0">
        <w:t>then select the checkboxes next to the evidence tracks to examine the computational and experimental data available for this region</w:t>
      </w:r>
      <w:r w:rsidR="000A06CA">
        <w:t>.</w:t>
      </w:r>
    </w:p>
    <w:p w14:paraId="4FA3B7F2" w14:textId="77777777" w:rsidR="00245F37" w:rsidRDefault="00245F37" w:rsidP="001D59B7"/>
    <w:p w14:paraId="5B3CE717" w14:textId="6523F01B" w:rsidR="0048450A" w:rsidRDefault="00155617" w:rsidP="001D59B7">
      <w:r>
        <w:t xml:space="preserve">The </w:t>
      </w:r>
      <w:r w:rsidR="00350D74">
        <w:rPr>
          <w:i/>
        </w:rPr>
        <w:t xml:space="preserve">D. miranda </w:t>
      </w:r>
      <w:r w:rsidRPr="00155617">
        <w:t>SRR364798</w:t>
      </w:r>
      <w:r>
        <w:t xml:space="preserve"> and </w:t>
      </w:r>
      <w:r w:rsidRPr="00155617">
        <w:t>SRR364800</w:t>
      </w:r>
      <w:r>
        <w:t xml:space="preserve"> RNA-Seq </w:t>
      </w:r>
      <w:r w:rsidR="002C710D">
        <w:t xml:space="preserve">data </w:t>
      </w:r>
      <w:r>
        <w:t>are derived from whole virgi</w:t>
      </w:r>
      <w:r w:rsidR="005E3EFD">
        <w:t>n male</w:t>
      </w:r>
      <w:r w:rsidR="00350D74">
        <w:t>s</w:t>
      </w:r>
      <w:r w:rsidR="005E3EFD">
        <w:t xml:space="preserve"> and whole virgin female</w:t>
      </w:r>
      <w:r w:rsidR="00813565">
        <w:t>s</w:t>
      </w:r>
      <w:r>
        <w:t xml:space="preserve">, respectively. </w:t>
      </w:r>
      <w:r w:rsidR="001C52B1">
        <w:t xml:space="preserve">By default, </w:t>
      </w:r>
      <w:r w:rsidR="00461C21">
        <w:t xml:space="preserve">the </w:t>
      </w:r>
      <w:r w:rsidR="001C52B1">
        <w:t xml:space="preserve">y-axis </w:t>
      </w:r>
      <w:r w:rsidR="00461C21">
        <w:t xml:space="preserve">of </w:t>
      </w:r>
      <w:r>
        <w:t xml:space="preserve">the RNA-Seq coverage tracks </w:t>
      </w:r>
      <w:r w:rsidR="00461C21">
        <w:t xml:space="preserve">ranges from </w:t>
      </w:r>
      <w:r w:rsidR="001C52B1">
        <w:t xml:space="preserve">the minimum to the maximum read coverage </w:t>
      </w:r>
      <w:r w:rsidR="00992B1D">
        <w:t>of</w:t>
      </w:r>
      <w:r w:rsidR="001C52B1">
        <w:t xml:space="preserve"> the entire RNA-Seq dataset (i.e.</w:t>
      </w:r>
      <w:r w:rsidR="00005A18">
        <w:t>,</w:t>
      </w:r>
      <w:r w:rsidR="001C52B1">
        <w:t xml:space="preserve"> </w:t>
      </w:r>
      <w:r w:rsidR="00D62099">
        <w:t>“</w:t>
      </w:r>
      <w:proofErr w:type="spellStart"/>
      <w:r w:rsidR="001C52B1">
        <w:t>autoscale</w:t>
      </w:r>
      <w:proofErr w:type="spellEnd"/>
      <w:r w:rsidR="00D62099">
        <w:t>”:</w:t>
      </w:r>
      <w:r w:rsidR="001C52B1">
        <w:t xml:space="preserve"> “global”). To facilitate the interpretation of the RNA-Seq data, we will change the </w:t>
      </w:r>
      <w:r w:rsidR="002C710D">
        <w:t xml:space="preserve">display options so that </w:t>
      </w:r>
      <w:r w:rsidR="0048450A">
        <w:t>it will automatically adjust the scale based on the minimum and maximum values within the viewing range (</w:t>
      </w:r>
      <w:r w:rsidR="00D62099">
        <w:t>i.e.</w:t>
      </w:r>
      <w:r w:rsidR="00005A18">
        <w:t>,</w:t>
      </w:r>
      <w:r w:rsidR="00D62099">
        <w:t xml:space="preserve"> “</w:t>
      </w:r>
      <w:proofErr w:type="spellStart"/>
      <w:r w:rsidR="00D62099">
        <w:t>autoscale</w:t>
      </w:r>
      <w:proofErr w:type="spellEnd"/>
      <w:r w:rsidR="00D62099">
        <w:t>”:</w:t>
      </w:r>
      <w:r w:rsidR="0048450A">
        <w:t xml:space="preserve"> “local”).</w:t>
      </w:r>
    </w:p>
    <w:p w14:paraId="51AF1C47" w14:textId="77777777" w:rsidR="0048450A" w:rsidRDefault="0048450A" w:rsidP="001D59B7"/>
    <w:p w14:paraId="3F362893" w14:textId="7448607F" w:rsidR="0048450A" w:rsidRPr="009D1A67" w:rsidRDefault="00B32991" w:rsidP="001D59B7">
      <w:r>
        <w:t>Click on the drop-</w:t>
      </w:r>
      <w:r w:rsidR="0048450A">
        <w:t>down menu next to the “</w:t>
      </w:r>
      <w:r w:rsidR="0048450A" w:rsidRPr="000E7942">
        <w:t>SRR364798 Sequence Coverage</w:t>
      </w:r>
      <w:r w:rsidR="0048450A">
        <w:t>” track title and then select the “</w:t>
      </w:r>
      <w:r w:rsidR="0048450A" w:rsidRPr="00BE7113">
        <w:rPr>
          <w:b/>
        </w:rPr>
        <w:t>Edit config</w:t>
      </w:r>
      <w:r w:rsidR="0048450A">
        <w:t xml:space="preserve">” option. </w:t>
      </w:r>
      <w:r w:rsidR="00F65829">
        <w:t xml:space="preserve">Change the </w:t>
      </w:r>
      <w:r w:rsidR="007B2BC2">
        <w:t>second</w:t>
      </w:r>
      <w:r w:rsidR="00F65829">
        <w:t xml:space="preserve"> line from “</w:t>
      </w:r>
      <w:proofErr w:type="spellStart"/>
      <w:r w:rsidR="00F65829">
        <w:t>autoscale</w:t>
      </w:r>
      <w:proofErr w:type="spellEnd"/>
      <w:r w:rsidR="00F65829">
        <w:t xml:space="preserve">”: “global” to </w:t>
      </w:r>
      <w:r w:rsidR="00F65829" w:rsidRPr="009D1A67">
        <w:rPr>
          <w:b/>
        </w:rPr>
        <w:t>“</w:t>
      </w:r>
      <w:proofErr w:type="spellStart"/>
      <w:r w:rsidR="00F65829" w:rsidRPr="009D1A67">
        <w:rPr>
          <w:b/>
        </w:rPr>
        <w:t>autoscale</w:t>
      </w:r>
      <w:proofErr w:type="spellEnd"/>
      <w:r w:rsidR="00F65829" w:rsidRPr="009D1A67">
        <w:rPr>
          <w:b/>
        </w:rPr>
        <w:t>”: “local”</w:t>
      </w:r>
      <w:r w:rsidR="00F65829">
        <w:t xml:space="preserve">, and </w:t>
      </w:r>
      <w:r w:rsidR="0026094B">
        <w:t xml:space="preserve">then </w:t>
      </w:r>
      <w:r w:rsidR="00F65829">
        <w:t xml:space="preserve">click on the </w:t>
      </w:r>
      <w:r w:rsidR="000B60A0">
        <w:t>“</w:t>
      </w:r>
      <w:r w:rsidR="00F65829">
        <w:t>Apply</w:t>
      </w:r>
      <w:r w:rsidR="000B60A0">
        <w:t>”</w:t>
      </w:r>
      <w:r w:rsidR="00F65829">
        <w:t xml:space="preserve"> button (</w:t>
      </w:r>
      <w:r w:rsidR="008D6F6F">
        <w:fldChar w:fldCharType="begin"/>
      </w:r>
      <w:r w:rsidR="008D6F6F">
        <w:instrText xml:space="preserve"> REF _Ref515552253 \h </w:instrText>
      </w:r>
      <w:r w:rsidR="008D6F6F">
        <w:fldChar w:fldCharType="separate"/>
      </w:r>
      <w:r w:rsidR="00F150EC">
        <w:t xml:space="preserve">Figure </w:t>
      </w:r>
      <w:r w:rsidR="00F150EC">
        <w:rPr>
          <w:noProof/>
        </w:rPr>
        <w:t>3</w:t>
      </w:r>
      <w:r w:rsidR="008D6F6F">
        <w:fldChar w:fldCharType="end"/>
      </w:r>
      <w:r w:rsidR="00F65829">
        <w:t>).</w:t>
      </w:r>
      <w:r w:rsidR="006F246D">
        <w:t xml:space="preserve"> </w:t>
      </w:r>
      <w:r w:rsidR="0084104C">
        <w:t>Repeat</w:t>
      </w:r>
      <w:r w:rsidR="00FC3B10">
        <w:t xml:space="preserve"> </w:t>
      </w:r>
      <w:r w:rsidR="006F246D">
        <w:t xml:space="preserve">the procedure </w:t>
      </w:r>
      <w:r w:rsidR="00CE24F8">
        <w:t xml:space="preserve">to </w:t>
      </w:r>
      <w:r w:rsidR="00C626BC">
        <w:t>change the display of the</w:t>
      </w:r>
      <w:r w:rsidR="006F246D">
        <w:t xml:space="preserve"> “SRR</w:t>
      </w:r>
      <w:r w:rsidR="009D1A67">
        <w:t xml:space="preserve">364800 Sequence Coverage” track to </w:t>
      </w:r>
      <w:r w:rsidR="009D1A67" w:rsidRPr="009D1A67">
        <w:rPr>
          <w:b/>
        </w:rPr>
        <w:t>“</w:t>
      </w:r>
      <w:proofErr w:type="spellStart"/>
      <w:r w:rsidR="009D1A67" w:rsidRPr="009D1A67">
        <w:rPr>
          <w:b/>
        </w:rPr>
        <w:t>autoscale</w:t>
      </w:r>
      <w:proofErr w:type="spellEnd"/>
      <w:r w:rsidR="009D1A67" w:rsidRPr="009D1A67">
        <w:rPr>
          <w:b/>
        </w:rPr>
        <w:t>”: “local”</w:t>
      </w:r>
      <w:r w:rsidR="009D1A67">
        <w:t>.</w:t>
      </w:r>
    </w:p>
    <w:p w14:paraId="6CC9F5A1" w14:textId="77777777" w:rsidR="00726F88" w:rsidRDefault="00726F88" w:rsidP="001D59B7"/>
    <w:p w14:paraId="5181D09D" w14:textId="77777777" w:rsidR="00B01D69" w:rsidRDefault="00D62099" w:rsidP="00B01D69">
      <w:pPr>
        <w:keepNext/>
      </w:pPr>
      <w:r>
        <w:rPr>
          <w:noProof/>
        </w:rPr>
        <w:drawing>
          <wp:inline distT="0" distB="0" distL="0" distR="0" wp14:anchorId="327EAE16" wp14:editId="7532B822">
            <wp:extent cx="5634637" cy="1843431"/>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1.png"/>
                    <pic:cNvPicPr/>
                  </pic:nvPicPr>
                  <pic:blipFill>
                    <a:blip r:embed="rId10">
                      <a:extLst>
                        <a:ext uri="{28A0092B-C50C-407E-A947-70E740481C1C}">
                          <a14:useLocalDpi xmlns:a14="http://schemas.microsoft.com/office/drawing/2010/main" val="0"/>
                        </a:ext>
                      </a:extLst>
                    </a:blip>
                    <a:stretch>
                      <a:fillRect/>
                    </a:stretch>
                  </pic:blipFill>
                  <pic:spPr>
                    <a:xfrm>
                      <a:off x="0" y="0"/>
                      <a:ext cx="5663647" cy="1852922"/>
                    </a:xfrm>
                    <a:prstGeom prst="rect">
                      <a:avLst/>
                    </a:prstGeom>
                  </pic:spPr>
                </pic:pic>
              </a:graphicData>
            </a:graphic>
          </wp:inline>
        </w:drawing>
      </w:r>
    </w:p>
    <w:p w14:paraId="155D82C6" w14:textId="327E08FD" w:rsidR="00101FF2" w:rsidRDefault="00B01D69" w:rsidP="00B01D69">
      <w:pPr>
        <w:pStyle w:val="Caption"/>
      </w:pPr>
      <w:bookmarkStart w:id="2" w:name="_Ref515552253"/>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3</w:t>
      </w:r>
      <w:r w:rsidR="003C77FF">
        <w:rPr>
          <w:noProof/>
        </w:rPr>
        <w:fldChar w:fldCharType="end"/>
      </w:r>
      <w:bookmarkEnd w:id="2"/>
      <w:r>
        <w:t xml:space="preserve">.   Configure the </w:t>
      </w:r>
      <w:r w:rsidR="006930ED">
        <w:t>“</w:t>
      </w:r>
      <w:r w:rsidR="00736DEE">
        <w:t>SRR364798 Sequence Coverage</w:t>
      </w:r>
      <w:r w:rsidR="006930ED">
        <w:t>”</w:t>
      </w:r>
      <w:r w:rsidR="00736DEE">
        <w:t xml:space="preserve"> track so that </w:t>
      </w:r>
      <w:r w:rsidR="00CD789F">
        <w:t xml:space="preserve">the </w:t>
      </w:r>
      <w:r w:rsidR="00C34BB4">
        <w:t xml:space="preserve">scale for the </w:t>
      </w:r>
      <w:r w:rsidR="00CD789F">
        <w:t xml:space="preserve">y-axis will change based on </w:t>
      </w:r>
      <w:r w:rsidR="00F75621">
        <w:t xml:space="preserve">the minimum and maximum </w:t>
      </w:r>
      <w:r w:rsidR="00736DEE">
        <w:t xml:space="preserve">values </w:t>
      </w:r>
      <w:r w:rsidR="007F0072">
        <w:t>of</w:t>
      </w:r>
      <w:r w:rsidR="00736DEE">
        <w:t xml:space="preserve"> the viewing range</w:t>
      </w:r>
      <w:r w:rsidR="00330C2A">
        <w:t>.</w:t>
      </w:r>
    </w:p>
    <w:p w14:paraId="09E39643" w14:textId="229D4ED5" w:rsidR="00DF2CDB" w:rsidRDefault="004A70A3" w:rsidP="00B614C9">
      <w:r>
        <w:lastRenderedPageBreak/>
        <w:t xml:space="preserve">The Apollo view shows </w:t>
      </w:r>
      <w:r w:rsidR="007D6484">
        <w:t>two</w:t>
      </w:r>
      <w:r>
        <w:t xml:space="preserve"> </w:t>
      </w:r>
      <w:r w:rsidR="002F5D0C">
        <w:t xml:space="preserve">Augustus gene predictions </w:t>
      </w:r>
      <w:r w:rsidR="00665B92">
        <w:t xml:space="preserve">in this region. The BLAT Alignment track indicates that </w:t>
      </w:r>
      <w:r w:rsidR="00B443AD">
        <w:t xml:space="preserve">the Augustus gene prediction </w:t>
      </w:r>
      <w:r w:rsidR="00835CD7">
        <w:t>scaffold_</w:t>
      </w:r>
      <w:proofErr w:type="gramStart"/>
      <w:r w:rsidR="00835CD7">
        <w:t>6.g48.t</w:t>
      </w:r>
      <w:proofErr w:type="gramEnd"/>
      <w:r w:rsidR="00835CD7">
        <w:t>1</w:t>
      </w:r>
      <w:r w:rsidR="00B443AD">
        <w:t xml:space="preserve"> overlaps with the BLAT alignments to the </w:t>
      </w:r>
      <w:r w:rsidR="00B443AD">
        <w:rPr>
          <w:i/>
        </w:rPr>
        <w:t xml:space="preserve">Drosophila melanogaster </w:t>
      </w:r>
      <w:r w:rsidR="00B443AD">
        <w:t xml:space="preserve">transcripts </w:t>
      </w:r>
      <w:r w:rsidR="00B443AD" w:rsidRPr="00B443AD">
        <w:t>NM_166742</w:t>
      </w:r>
      <w:r w:rsidR="00B443AD">
        <w:t xml:space="preserve"> and </w:t>
      </w:r>
      <w:r w:rsidR="00B443AD" w:rsidRPr="00B443AD">
        <w:t>NM_001258481</w:t>
      </w:r>
      <w:r w:rsidR="0017758D">
        <w:t xml:space="preserve"> (</w:t>
      </w:r>
      <w:r w:rsidR="00F72B5C">
        <w:t xml:space="preserve">i.e., </w:t>
      </w:r>
      <w:r w:rsidR="0017758D">
        <w:t xml:space="preserve">isoforms A and B of </w:t>
      </w:r>
      <w:r w:rsidR="0017758D" w:rsidRPr="0017758D">
        <w:rPr>
          <w:i/>
        </w:rPr>
        <w:t>CG31998</w:t>
      </w:r>
      <w:r w:rsidR="0017758D">
        <w:t>)</w:t>
      </w:r>
      <w:r w:rsidR="006244E4">
        <w:t xml:space="preserve">. </w:t>
      </w:r>
      <w:r w:rsidR="00C04BB5">
        <w:t xml:space="preserve">By contrast, there are no BLAT alignments that overlap with the Augustus gene prediction </w:t>
      </w:r>
      <w:r w:rsidR="00835CD7">
        <w:t>scaffold_</w:t>
      </w:r>
      <w:proofErr w:type="gramStart"/>
      <w:r w:rsidR="00835CD7">
        <w:t>6.g49.t</w:t>
      </w:r>
      <w:proofErr w:type="gramEnd"/>
      <w:r w:rsidR="00835CD7">
        <w:t>1</w:t>
      </w:r>
      <w:r w:rsidR="00C04BB5">
        <w:t xml:space="preserve">. </w:t>
      </w:r>
      <w:r w:rsidR="002E74BE">
        <w:t>(The lines t</w:t>
      </w:r>
      <w:r w:rsidR="001164B5">
        <w:t>hat span this region correspond</w:t>
      </w:r>
      <w:r w:rsidR="002E74BE">
        <w:t xml:space="preserve"> to gaps in the alignment.) </w:t>
      </w:r>
      <w:r w:rsidR="00C04BB5">
        <w:t xml:space="preserve">However, </w:t>
      </w:r>
      <w:r w:rsidR="00B854EF">
        <w:t>this</w:t>
      </w:r>
      <w:r w:rsidR="00C04BB5">
        <w:t xml:space="preserve"> feature overlaps with RNA-Seq read coverage from the whole virgin male (SRR364798) and whole virgin female (SRR364800) samples, </w:t>
      </w:r>
      <w:r w:rsidR="00B97EE7">
        <w:t>which indicates</w:t>
      </w:r>
      <w:r w:rsidR="00C04BB5">
        <w:t xml:space="preserve"> that this region is being transcribed in the </w:t>
      </w:r>
      <w:r w:rsidR="00C04BB5">
        <w:rPr>
          <w:i/>
        </w:rPr>
        <w:t xml:space="preserve">D. miranda </w:t>
      </w:r>
      <w:r w:rsidR="00C04BB5">
        <w:t xml:space="preserve">genome </w:t>
      </w:r>
      <w:r w:rsidR="008D6F8F">
        <w:t>(</w:t>
      </w:r>
      <w:r w:rsidR="00B8245E">
        <w:fldChar w:fldCharType="begin"/>
      </w:r>
      <w:r w:rsidR="00B8245E">
        <w:instrText xml:space="preserve"> REF _Ref515731481 \h </w:instrText>
      </w:r>
      <w:r w:rsidR="00B8245E">
        <w:fldChar w:fldCharType="separate"/>
      </w:r>
      <w:r w:rsidR="00F150EC">
        <w:t xml:space="preserve">Figure </w:t>
      </w:r>
      <w:r w:rsidR="00F150EC">
        <w:rPr>
          <w:noProof/>
        </w:rPr>
        <w:t>4</w:t>
      </w:r>
      <w:r w:rsidR="00B8245E">
        <w:fldChar w:fldCharType="end"/>
      </w:r>
      <w:r w:rsidR="008D6F8F">
        <w:t>)</w:t>
      </w:r>
      <w:r w:rsidR="005E6543">
        <w:t>.</w:t>
      </w:r>
    </w:p>
    <w:p w14:paraId="7DC80B19" w14:textId="77777777" w:rsidR="008D6F8F" w:rsidRDefault="008D6F8F" w:rsidP="00B614C9"/>
    <w:p w14:paraId="6628C71C" w14:textId="77777777" w:rsidR="00F33933" w:rsidRDefault="00201FEE" w:rsidP="00F33933">
      <w:pPr>
        <w:keepNext/>
      </w:pPr>
      <w:r>
        <w:rPr>
          <w:noProof/>
        </w:rPr>
        <w:drawing>
          <wp:inline distT="0" distB="0" distL="0" distR="0" wp14:anchorId="6138D276" wp14:editId="75013200">
            <wp:extent cx="4476902" cy="3562868"/>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1.png"/>
                    <pic:cNvPicPr/>
                  </pic:nvPicPr>
                  <pic:blipFill>
                    <a:blip r:embed="rId11">
                      <a:extLst>
                        <a:ext uri="{28A0092B-C50C-407E-A947-70E740481C1C}">
                          <a14:useLocalDpi xmlns:a14="http://schemas.microsoft.com/office/drawing/2010/main" val="0"/>
                        </a:ext>
                      </a:extLst>
                    </a:blip>
                    <a:stretch>
                      <a:fillRect/>
                    </a:stretch>
                  </pic:blipFill>
                  <pic:spPr>
                    <a:xfrm>
                      <a:off x="0" y="0"/>
                      <a:ext cx="4476902" cy="3562868"/>
                    </a:xfrm>
                    <a:prstGeom prst="rect">
                      <a:avLst/>
                    </a:prstGeom>
                  </pic:spPr>
                </pic:pic>
              </a:graphicData>
            </a:graphic>
          </wp:inline>
        </w:drawing>
      </w:r>
    </w:p>
    <w:p w14:paraId="47C1DE92" w14:textId="7BC0A157" w:rsidR="00B8245E" w:rsidRDefault="00F33933" w:rsidP="00F33933">
      <w:pPr>
        <w:pStyle w:val="Caption"/>
      </w:pPr>
      <w:bookmarkStart w:id="3" w:name="_Ref515731481"/>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w:t>
      </w:r>
      <w:r w:rsidR="00750BDF">
        <w:rPr>
          <w:noProof/>
        </w:rPr>
        <w:fldChar w:fldCharType="end"/>
      </w:r>
      <w:bookmarkEnd w:id="3"/>
      <w:r>
        <w:t xml:space="preserve">.   The Augustus gene prediction </w:t>
      </w:r>
      <w:r w:rsidR="00835CD7">
        <w:t>scaffold_</w:t>
      </w:r>
      <w:proofErr w:type="gramStart"/>
      <w:r w:rsidR="00835CD7">
        <w:t>6.g49.t</w:t>
      </w:r>
      <w:proofErr w:type="gramEnd"/>
      <w:r w:rsidR="00835CD7">
        <w:t>1</w:t>
      </w:r>
      <w:r>
        <w:t xml:space="preserve"> </w:t>
      </w:r>
      <w:r w:rsidR="00BF77FC">
        <w:t xml:space="preserve">is supported by RNA-Seq read coverage </w:t>
      </w:r>
      <w:r w:rsidR="00B8245E">
        <w:t xml:space="preserve">in the SRR364798 and SRR364800 samples (orange box and arrows). However, this feature does not overlap with the BLAT alignments to </w:t>
      </w:r>
      <w:r w:rsidR="00B8245E">
        <w:rPr>
          <w:i/>
        </w:rPr>
        <w:t xml:space="preserve">D. melanogaster </w:t>
      </w:r>
      <w:r w:rsidR="00B8245E">
        <w:t xml:space="preserve">transcripts. </w:t>
      </w:r>
    </w:p>
    <w:p w14:paraId="2F011F19" w14:textId="77777777" w:rsidR="00D8793A" w:rsidRDefault="00D8793A" w:rsidP="00D8793A"/>
    <w:p w14:paraId="6A65D979" w14:textId="0A1F6EC1" w:rsidR="008342D1" w:rsidRPr="008342D1" w:rsidRDefault="008342D1" w:rsidP="00F8313A">
      <w:pPr>
        <w:pStyle w:val="Heading1"/>
      </w:pPr>
      <w:r>
        <w:t xml:space="preserve">Compare </w:t>
      </w:r>
      <w:r w:rsidR="00835CD7">
        <w:t>scaffold_</w:t>
      </w:r>
      <w:proofErr w:type="gramStart"/>
      <w:r w:rsidR="00835CD7">
        <w:t>6.g49.t</w:t>
      </w:r>
      <w:proofErr w:type="gramEnd"/>
      <w:r w:rsidR="00835CD7">
        <w:t>1</w:t>
      </w:r>
      <w:r w:rsidR="00F8313A">
        <w:t xml:space="preserve"> </w:t>
      </w:r>
      <w:r>
        <w:t xml:space="preserve">to </w:t>
      </w:r>
      <w:r>
        <w:rPr>
          <w:i/>
        </w:rPr>
        <w:t xml:space="preserve">D. melanogaster </w:t>
      </w:r>
      <w:r>
        <w:t>annotated proteins</w:t>
      </w:r>
    </w:p>
    <w:p w14:paraId="118DC421" w14:textId="4E335C8E" w:rsidR="00710F96" w:rsidRDefault="00710F96" w:rsidP="00710F96">
      <w:r>
        <w:t xml:space="preserve">To verify that the Augustus gene prediction </w:t>
      </w:r>
      <w:r w:rsidR="00835CD7">
        <w:t>scaffold_</w:t>
      </w:r>
      <w:proofErr w:type="gramStart"/>
      <w:r w:rsidR="00835CD7">
        <w:t>6.g49.t</w:t>
      </w:r>
      <w:proofErr w:type="gramEnd"/>
      <w:r w:rsidR="00835CD7">
        <w:t>1</w:t>
      </w:r>
      <w:r>
        <w:t xml:space="preserve"> does not correspond to any </w:t>
      </w:r>
      <w:r w:rsidR="002F51CA">
        <w:t xml:space="preserve">of the </w:t>
      </w:r>
      <w:r>
        <w:t xml:space="preserve">known protein-coding genes in </w:t>
      </w:r>
      <w:r>
        <w:rPr>
          <w:i/>
        </w:rPr>
        <w:t>D. melanogaster</w:t>
      </w:r>
      <w:r>
        <w:t xml:space="preserve">, </w:t>
      </w:r>
      <w:r w:rsidR="00951173">
        <w:t xml:space="preserve">we will compare the </w:t>
      </w:r>
      <w:r w:rsidR="00723235">
        <w:t xml:space="preserve">predicted </w:t>
      </w:r>
      <w:r w:rsidR="006A7BA3">
        <w:t xml:space="preserve">protein sequence </w:t>
      </w:r>
      <w:r w:rsidR="001653F6">
        <w:t xml:space="preserve">for </w:t>
      </w:r>
      <w:r w:rsidR="00FC0290">
        <w:rPr>
          <w:i/>
        </w:rPr>
        <w:t xml:space="preserve">D. miranda </w:t>
      </w:r>
      <w:r w:rsidR="00835CD7">
        <w:t>scaffold_6.g49.t1</w:t>
      </w:r>
      <w:r w:rsidR="00723235">
        <w:t xml:space="preserve"> </w:t>
      </w:r>
      <w:r w:rsidR="006A7BA3">
        <w:t xml:space="preserve">against the </w:t>
      </w:r>
      <w:r w:rsidR="008D0BFB">
        <w:rPr>
          <w:i/>
        </w:rPr>
        <w:t xml:space="preserve">D. melanogaster </w:t>
      </w:r>
      <w:r w:rsidR="006A7BA3">
        <w:t>A</w:t>
      </w:r>
      <w:r w:rsidR="00951173">
        <w:t>nnota</w:t>
      </w:r>
      <w:r w:rsidR="003F35DE">
        <w:t>ted protein</w:t>
      </w:r>
      <w:r w:rsidR="006A7BA3">
        <w:t>s</w:t>
      </w:r>
      <w:r w:rsidR="003F35DE">
        <w:t xml:space="preserve"> database </w:t>
      </w:r>
      <w:r w:rsidR="0002128A">
        <w:t>at FlyBase</w:t>
      </w:r>
      <w:r w:rsidR="00B273BE">
        <w:t>.</w:t>
      </w:r>
    </w:p>
    <w:p w14:paraId="76005AF0" w14:textId="77777777" w:rsidR="00B273BE" w:rsidRDefault="00B273BE" w:rsidP="00710F96"/>
    <w:p w14:paraId="78BA62D0" w14:textId="44DA295A" w:rsidR="00F23AF1" w:rsidRDefault="00870E0E" w:rsidP="00710F96">
      <w:r>
        <w:t xml:space="preserve">We will construct a gene model based on the Augustus gene prediction in order to </w:t>
      </w:r>
      <w:r w:rsidR="00A717E5">
        <w:t xml:space="preserve">obtain the </w:t>
      </w:r>
      <w:r w:rsidR="00217BEF">
        <w:t xml:space="preserve">protein sequence for this gene prediction. </w:t>
      </w:r>
      <w:r w:rsidR="00613834">
        <w:t xml:space="preserve">Right click (control-click on macOS) </w:t>
      </w:r>
      <w:r w:rsidR="006115C7">
        <w:t xml:space="preserve">on the Augustus gene prediction </w:t>
      </w:r>
      <w:r w:rsidR="00835CD7">
        <w:t>scaffold_</w:t>
      </w:r>
      <w:proofErr w:type="gramStart"/>
      <w:r w:rsidR="00835CD7">
        <w:t>6.g49.t</w:t>
      </w:r>
      <w:proofErr w:type="gramEnd"/>
      <w:r w:rsidR="00835CD7">
        <w:t>1</w:t>
      </w:r>
      <w:r w:rsidR="006115C7">
        <w:t xml:space="preserve"> </w:t>
      </w:r>
      <w:r w:rsidR="00F23AF1">
        <w:t xml:space="preserve">and </w:t>
      </w:r>
      <w:r w:rsidR="0021794F">
        <w:t xml:space="preserve">select the </w:t>
      </w:r>
      <w:r w:rsidR="00F23AF1">
        <w:t>“</w:t>
      </w:r>
      <w:r w:rsidR="00F23AF1" w:rsidRPr="003649F5">
        <w:rPr>
          <w:b/>
        </w:rPr>
        <w:t>C</w:t>
      </w:r>
      <w:r w:rsidR="003649F5" w:rsidRPr="003649F5">
        <w:rPr>
          <w:b/>
        </w:rPr>
        <w:t>reate new annotation</w:t>
      </w:r>
      <w:r w:rsidR="00F23AF1">
        <w:t>”</w:t>
      </w:r>
      <w:r w:rsidR="00195EC0">
        <w:t xml:space="preserve"> </w:t>
      </w:r>
      <w:r w:rsidR="002D7627">
        <w:t>→</w:t>
      </w:r>
      <w:r w:rsidR="00195EC0">
        <w:t xml:space="preserve"> “</w:t>
      </w:r>
      <w:r w:rsidR="002E7422">
        <w:rPr>
          <w:b/>
        </w:rPr>
        <w:t>g</w:t>
      </w:r>
      <w:r w:rsidR="00195EC0" w:rsidRPr="00195EC0">
        <w:rPr>
          <w:b/>
        </w:rPr>
        <w:t>ene</w:t>
      </w:r>
      <w:r w:rsidR="00195EC0">
        <w:t>”</w:t>
      </w:r>
      <w:r w:rsidR="002D7627">
        <w:t xml:space="preserve"> option.</w:t>
      </w:r>
      <w:r w:rsidR="0021794F">
        <w:t xml:space="preserve"> A new gene model will appear in the </w:t>
      </w:r>
      <w:r w:rsidR="005512C9">
        <w:t>“User-created Annotations”</w:t>
      </w:r>
      <w:r w:rsidR="009A38FD">
        <w:t xml:space="preserve"> section (</w:t>
      </w:r>
      <w:r w:rsidR="009370C6">
        <w:fldChar w:fldCharType="begin"/>
      </w:r>
      <w:r w:rsidR="009370C6">
        <w:instrText xml:space="preserve"> REF _Ref515734842 \h </w:instrText>
      </w:r>
      <w:r w:rsidR="009370C6">
        <w:fldChar w:fldCharType="separate"/>
      </w:r>
      <w:r w:rsidR="00F150EC">
        <w:t xml:space="preserve">Figure </w:t>
      </w:r>
      <w:r w:rsidR="00F150EC">
        <w:rPr>
          <w:noProof/>
        </w:rPr>
        <w:t>5</w:t>
      </w:r>
      <w:r w:rsidR="009370C6">
        <w:fldChar w:fldCharType="end"/>
      </w:r>
      <w:r w:rsidR="009A38FD">
        <w:t>).</w:t>
      </w:r>
    </w:p>
    <w:p w14:paraId="63E067AE" w14:textId="77777777" w:rsidR="00464381" w:rsidRDefault="00464381" w:rsidP="00464381">
      <w:pPr>
        <w:keepNext/>
      </w:pPr>
      <w:r>
        <w:rPr>
          <w:noProof/>
        </w:rPr>
        <w:lastRenderedPageBreak/>
        <w:drawing>
          <wp:inline distT="0" distB="0" distL="0" distR="0" wp14:anchorId="6ADFAAD3" wp14:editId="2864FE5A">
            <wp:extent cx="4652467" cy="274624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1.png"/>
                    <pic:cNvPicPr/>
                  </pic:nvPicPr>
                  <pic:blipFill>
                    <a:blip r:embed="rId12">
                      <a:extLst>
                        <a:ext uri="{28A0092B-C50C-407E-A947-70E740481C1C}">
                          <a14:useLocalDpi xmlns:a14="http://schemas.microsoft.com/office/drawing/2010/main" val="0"/>
                        </a:ext>
                      </a:extLst>
                    </a:blip>
                    <a:stretch>
                      <a:fillRect/>
                    </a:stretch>
                  </pic:blipFill>
                  <pic:spPr>
                    <a:xfrm>
                      <a:off x="0" y="0"/>
                      <a:ext cx="4657000" cy="2748922"/>
                    </a:xfrm>
                    <a:prstGeom prst="rect">
                      <a:avLst/>
                    </a:prstGeom>
                  </pic:spPr>
                </pic:pic>
              </a:graphicData>
            </a:graphic>
          </wp:inline>
        </w:drawing>
      </w:r>
    </w:p>
    <w:p w14:paraId="0F331600" w14:textId="30958528" w:rsidR="00464381" w:rsidRDefault="00464381" w:rsidP="00464381">
      <w:pPr>
        <w:pStyle w:val="Caption"/>
      </w:pPr>
      <w:bookmarkStart w:id="4" w:name="_Ref51573484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w:t>
      </w:r>
      <w:r w:rsidR="00750BDF">
        <w:rPr>
          <w:noProof/>
        </w:rPr>
        <w:fldChar w:fldCharType="end"/>
      </w:r>
      <w:bookmarkEnd w:id="4"/>
      <w:r>
        <w:t xml:space="preserve">.   Create a new gene model </w:t>
      </w:r>
      <w:r w:rsidR="004034EC">
        <w:t>(</w:t>
      </w:r>
      <w:r w:rsidR="004034EC" w:rsidRPr="004034EC">
        <w:t>scaffold_</w:t>
      </w:r>
      <w:proofErr w:type="gramStart"/>
      <w:r w:rsidR="004034EC" w:rsidRPr="004034EC">
        <w:t>6.g49.t</w:t>
      </w:r>
      <w:proofErr w:type="gramEnd"/>
      <w:r w:rsidR="004034EC" w:rsidRPr="004034EC">
        <w:t>1-00001</w:t>
      </w:r>
      <w:r w:rsidR="004034EC">
        <w:t xml:space="preserve">) </w:t>
      </w:r>
      <w:r>
        <w:t xml:space="preserve">based on the Augustus gene prediction </w:t>
      </w:r>
      <w:r w:rsidR="00835CD7">
        <w:t>scaffold_6.g49.t1</w:t>
      </w:r>
      <w:r>
        <w:t>.</w:t>
      </w:r>
    </w:p>
    <w:p w14:paraId="414320EC" w14:textId="77777777" w:rsidR="009370C6" w:rsidRDefault="009370C6" w:rsidP="00710F96"/>
    <w:p w14:paraId="4B9F53FB" w14:textId="4DF09F17" w:rsidR="00305D66" w:rsidRDefault="009370C6" w:rsidP="00710F96">
      <w:r>
        <w:t>Enter “</w:t>
      </w:r>
      <w:r w:rsidRPr="009370C6">
        <w:rPr>
          <w:b/>
        </w:rPr>
        <w:t>scaffold_6:727000..732000</w:t>
      </w:r>
      <w:r>
        <w:t>” into the position text box at the left panel and then click on the “</w:t>
      </w:r>
      <w:r w:rsidRPr="000B63D2">
        <w:rPr>
          <w:b/>
        </w:rPr>
        <w:t>Go</w:t>
      </w:r>
      <w:r>
        <w:t>” button</w:t>
      </w:r>
      <w:r w:rsidR="00305D66">
        <w:t xml:space="preserve"> to zoom into the region </w:t>
      </w:r>
      <w:r w:rsidR="00452528">
        <w:t xml:space="preserve">surrounding the new gene model. The small thick box in the “User-created Annotations” </w:t>
      </w:r>
      <w:r w:rsidR="003F7915">
        <w:t xml:space="preserve">track </w:t>
      </w:r>
      <w:r w:rsidR="00452528">
        <w:t xml:space="preserve">indicates that only a small portion of the gene model was designated by Apollo to be the coding region. To fix this issue, right click on the </w:t>
      </w:r>
      <w:r w:rsidR="00835CD7">
        <w:t>scaffold_</w:t>
      </w:r>
      <w:proofErr w:type="gramStart"/>
      <w:r w:rsidR="00835CD7">
        <w:t>6.g49.t</w:t>
      </w:r>
      <w:proofErr w:type="gramEnd"/>
      <w:r w:rsidR="00835CD7">
        <w:t>1</w:t>
      </w:r>
      <w:r w:rsidR="00452528">
        <w:t>-0001 gene model and select the “</w:t>
      </w:r>
      <w:r w:rsidR="00452528" w:rsidRPr="00452528">
        <w:rPr>
          <w:b/>
        </w:rPr>
        <w:t>Set Longest ORF</w:t>
      </w:r>
      <w:r w:rsidR="00452528">
        <w:t>”</w:t>
      </w:r>
      <w:r w:rsidR="003928F4">
        <w:t xml:space="preserve"> option (</w:t>
      </w:r>
      <w:r w:rsidR="00E55114">
        <w:fldChar w:fldCharType="begin"/>
      </w:r>
      <w:r w:rsidR="00E55114">
        <w:instrText xml:space="preserve"> REF _Ref515735540 \h </w:instrText>
      </w:r>
      <w:r w:rsidR="00E55114">
        <w:fldChar w:fldCharType="separate"/>
      </w:r>
      <w:r w:rsidR="00F150EC">
        <w:t xml:space="preserve">Figure </w:t>
      </w:r>
      <w:r w:rsidR="00F150EC">
        <w:rPr>
          <w:noProof/>
        </w:rPr>
        <w:t>6</w:t>
      </w:r>
      <w:r w:rsidR="00E55114">
        <w:fldChar w:fldCharType="end"/>
      </w:r>
      <w:r w:rsidR="003928F4">
        <w:t>).</w:t>
      </w:r>
    </w:p>
    <w:p w14:paraId="00D1B724" w14:textId="77777777" w:rsidR="003928F4" w:rsidRDefault="003928F4" w:rsidP="00710F96"/>
    <w:p w14:paraId="280DA8F3" w14:textId="77777777" w:rsidR="00E55114" w:rsidRDefault="00E55114" w:rsidP="00E55114">
      <w:pPr>
        <w:keepNext/>
      </w:pPr>
      <w:r>
        <w:rPr>
          <w:noProof/>
        </w:rPr>
        <w:drawing>
          <wp:inline distT="0" distB="0" distL="0" distR="0" wp14:anchorId="3490A2AF" wp14:editId="56C4F02B">
            <wp:extent cx="4462272" cy="2094789"/>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1.png"/>
                    <pic:cNvPicPr/>
                  </pic:nvPicPr>
                  <pic:blipFill>
                    <a:blip r:embed="rId13">
                      <a:extLst>
                        <a:ext uri="{28A0092B-C50C-407E-A947-70E740481C1C}">
                          <a14:useLocalDpi xmlns:a14="http://schemas.microsoft.com/office/drawing/2010/main" val="0"/>
                        </a:ext>
                      </a:extLst>
                    </a:blip>
                    <a:stretch>
                      <a:fillRect/>
                    </a:stretch>
                  </pic:blipFill>
                  <pic:spPr>
                    <a:xfrm>
                      <a:off x="0" y="0"/>
                      <a:ext cx="4492590" cy="2109022"/>
                    </a:xfrm>
                    <a:prstGeom prst="rect">
                      <a:avLst/>
                    </a:prstGeom>
                  </pic:spPr>
                </pic:pic>
              </a:graphicData>
            </a:graphic>
          </wp:inline>
        </w:drawing>
      </w:r>
    </w:p>
    <w:p w14:paraId="22088043" w14:textId="4D4049F7" w:rsidR="003928F4" w:rsidRDefault="00E55114" w:rsidP="00E55114">
      <w:pPr>
        <w:pStyle w:val="Caption"/>
      </w:pPr>
      <w:bookmarkStart w:id="5" w:name="_Ref515735540"/>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6</w:t>
      </w:r>
      <w:r w:rsidR="00750BDF">
        <w:rPr>
          <w:noProof/>
        </w:rPr>
        <w:fldChar w:fldCharType="end"/>
      </w:r>
      <w:bookmarkEnd w:id="5"/>
      <w:r>
        <w:t xml:space="preserve">.   The original gene model constructed by Apollo contains only a </w:t>
      </w:r>
      <w:r w:rsidR="00C200CE">
        <w:t>short coding region (red arrow). Use the “Set Longest ORF” option to expand the coding region of the gene model.</w:t>
      </w:r>
    </w:p>
    <w:p w14:paraId="4DAA5C26" w14:textId="77777777" w:rsidR="00CB1982" w:rsidRDefault="00CB1982" w:rsidP="00710F96"/>
    <w:p w14:paraId="75DC5FF9" w14:textId="4299F58A" w:rsidR="002E3EA7" w:rsidRDefault="00CB1982" w:rsidP="00710F96">
      <w:r>
        <w:t xml:space="preserve">To obtain the protein sequence associated with the revised gene model, </w:t>
      </w:r>
      <w:r w:rsidR="00C57EB3">
        <w:t xml:space="preserve">right click on the </w:t>
      </w:r>
      <w:r w:rsidR="00835CD7">
        <w:t>scaffold_</w:t>
      </w:r>
      <w:proofErr w:type="gramStart"/>
      <w:r w:rsidR="00835CD7">
        <w:t>6.g49.t</w:t>
      </w:r>
      <w:proofErr w:type="gramEnd"/>
      <w:r w:rsidR="00835CD7">
        <w:t>1</w:t>
      </w:r>
      <w:r w:rsidR="00C57EB3" w:rsidRPr="00C57EB3">
        <w:t>-00001</w:t>
      </w:r>
      <w:r w:rsidR="00165822">
        <w:t xml:space="preserve"> feature </w:t>
      </w:r>
      <w:r w:rsidR="003F7915">
        <w:t xml:space="preserve">in the User-created Annotations track and then select the </w:t>
      </w:r>
      <w:r w:rsidR="00E322D8">
        <w:t>“</w:t>
      </w:r>
      <w:r w:rsidR="00E322D8" w:rsidRPr="00E322D8">
        <w:rPr>
          <w:b/>
        </w:rPr>
        <w:t>Get Sequence</w:t>
      </w:r>
      <w:r w:rsidR="00E322D8">
        <w:t>” option</w:t>
      </w:r>
      <w:r w:rsidR="001302C2">
        <w:t xml:space="preserve"> (</w:t>
      </w:r>
      <w:r w:rsidR="002E3EA7">
        <w:fldChar w:fldCharType="begin"/>
      </w:r>
      <w:r w:rsidR="002E3EA7">
        <w:instrText xml:space="preserve"> REF _Ref515824063 \h </w:instrText>
      </w:r>
      <w:r w:rsidR="002E3EA7">
        <w:fldChar w:fldCharType="separate"/>
      </w:r>
      <w:r w:rsidR="00F150EC">
        <w:t xml:space="preserve">Figure </w:t>
      </w:r>
      <w:r w:rsidR="00F150EC">
        <w:rPr>
          <w:noProof/>
        </w:rPr>
        <w:t>7</w:t>
      </w:r>
      <w:r w:rsidR="002E3EA7">
        <w:fldChar w:fldCharType="end"/>
      </w:r>
      <w:r w:rsidR="001302C2">
        <w:t>).</w:t>
      </w:r>
      <w:r w:rsidR="002E3EA7">
        <w:t xml:space="preserve"> Verify that the “</w:t>
      </w:r>
      <w:r w:rsidR="002E3EA7" w:rsidRPr="00CE175F">
        <w:rPr>
          <w:b/>
        </w:rPr>
        <w:t>Peptide sequence</w:t>
      </w:r>
      <w:r w:rsidR="002E3EA7">
        <w:t>” option is selected in the “Sequence” dialog box.</w:t>
      </w:r>
    </w:p>
    <w:p w14:paraId="735C85C0" w14:textId="64811F70" w:rsidR="006749C0" w:rsidRDefault="002E3EA7" w:rsidP="00132231">
      <w:r>
        <w:lastRenderedPageBreak/>
        <w:t xml:space="preserve"> </w:t>
      </w:r>
      <w:r w:rsidR="006749C0">
        <w:rPr>
          <w:noProof/>
        </w:rPr>
        <w:drawing>
          <wp:inline distT="0" distB="0" distL="0" distR="0" wp14:anchorId="5B81048C" wp14:editId="10B0165C">
            <wp:extent cx="4411066" cy="220143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1.png"/>
                    <pic:cNvPicPr/>
                  </pic:nvPicPr>
                  <pic:blipFill rotWithShape="1">
                    <a:blip r:embed="rId14">
                      <a:extLst>
                        <a:ext uri="{28A0092B-C50C-407E-A947-70E740481C1C}">
                          <a14:useLocalDpi xmlns:a14="http://schemas.microsoft.com/office/drawing/2010/main" val="0"/>
                        </a:ext>
                      </a:extLst>
                    </a:blip>
                    <a:srcRect b="9260"/>
                    <a:stretch/>
                  </pic:blipFill>
                  <pic:spPr bwMode="auto">
                    <a:xfrm>
                      <a:off x="0" y="0"/>
                      <a:ext cx="4430174" cy="2210972"/>
                    </a:xfrm>
                    <a:prstGeom prst="rect">
                      <a:avLst/>
                    </a:prstGeom>
                    <a:ln>
                      <a:noFill/>
                    </a:ln>
                    <a:extLst>
                      <a:ext uri="{53640926-AAD7-44D8-BBD7-CCE9431645EC}">
                        <a14:shadowObscured xmlns:a14="http://schemas.microsoft.com/office/drawing/2010/main"/>
                      </a:ext>
                    </a:extLst>
                  </pic:spPr>
                </pic:pic>
              </a:graphicData>
            </a:graphic>
          </wp:inline>
        </w:drawing>
      </w:r>
    </w:p>
    <w:p w14:paraId="2975DB3C" w14:textId="6315AFFB" w:rsidR="00613834" w:rsidRDefault="006749C0" w:rsidP="006749C0">
      <w:pPr>
        <w:pStyle w:val="Caption"/>
      </w:pPr>
      <w:bookmarkStart w:id="6" w:name="_Ref51582406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7</w:t>
      </w:r>
      <w:r w:rsidR="00750BDF">
        <w:rPr>
          <w:noProof/>
        </w:rPr>
        <w:fldChar w:fldCharType="end"/>
      </w:r>
      <w:bookmarkEnd w:id="6"/>
      <w:r>
        <w:t>.   Retrieve the peptide sequence for the scaffold_</w:t>
      </w:r>
      <w:proofErr w:type="gramStart"/>
      <w:r>
        <w:t>6.g49.t</w:t>
      </w:r>
      <w:proofErr w:type="gramEnd"/>
      <w:r>
        <w:t>1</w:t>
      </w:r>
      <w:r w:rsidRPr="00C57EB3">
        <w:t>-00001</w:t>
      </w:r>
      <w:r>
        <w:t xml:space="preserve"> feature.</w:t>
      </w:r>
    </w:p>
    <w:p w14:paraId="4845B2AC" w14:textId="77777777" w:rsidR="000A395C" w:rsidRDefault="000A395C" w:rsidP="00710F96"/>
    <w:p w14:paraId="06AD9DB4" w14:textId="1BDF792A" w:rsidR="00B273BE" w:rsidRDefault="00132231" w:rsidP="00710F96">
      <w:r>
        <w:t xml:space="preserve">Select the peptide sequence in the “Sequence” window and copy it onto the clipboard. </w:t>
      </w:r>
      <w:r w:rsidR="00B273BE">
        <w:t>Open a new web browser tab and navigate to the FlyBase</w:t>
      </w:r>
      <w:r w:rsidR="007D094E">
        <w:t xml:space="preserve"> BLAST page at </w:t>
      </w:r>
      <w:hyperlink r:id="rId15" w:history="1">
        <w:r w:rsidR="007D094E" w:rsidRPr="007D094E">
          <w:rPr>
            <w:rStyle w:val="Hyperlink"/>
          </w:rPr>
          <w:t>http://flybase.org/blast/</w:t>
        </w:r>
      </w:hyperlink>
      <w:r w:rsidR="007D094E">
        <w:t>. Paste the predicted protein sequence</w:t>
      </w:r>
      <w:r w:rsidR="000A6794">
        <w:t xml:space="preserve"> into the “</w:t>
      </w:r>
      <w:r w:rsidR="000A6794" w:rsidRPr="00236DDB">
        <w:rPr>
          <w:b/>
        </w:rPr>
        <w:t>Sequence</w:t>
      </w:r>
      <w:r w:rsidR="000A6794">
        <w:t>” text box. Change the sequence header (i.e. the line which begins with “&gt;”) to “</w:t>
      </w:r>
      <w:r w:rsidR="00207B3B" w:rsidRPr="004C46E0">
        <w:rPr>
          <w:b/>
        </w:rPr>
        <w:t>&gt;</w:t>
      </w:r>
      <w:r w:rsidR="00236DDB" w:rsidRPr="004C46E0">
        <w:rPr>
          <w:b/>
        </w:rPr>
        <w:t>scaffold_</w:t>
      </w:r>
      <w:proofErr w:type="gramStart"/>
      <w:r w:rsidR="00236DDB" w:rsidRPr="004C46E0">
        <w:rPr>
          <w:b/>
        </w:rPr>
        <w:t>6.g49.t</w:t>
      </w:r>
      <w:proofErr w:type="gramEnd"/>
      <w:r w:rsidR="00236DDB" w:rsidRPr="004C46E0">
        <w:rPr>
          <w:b/>
        </w:rPr>
        <w:t>1</w:t>
      </w:r>
      <w:r w:rsidR="000A6794">
        <w:t>”</w:t>
      </w:r>
      <w:r w:rsidR="00236DDB">
        <w:t>, and then change the BLAST search settings to the following</w:t>
      </w:r>
      <w:r w:rsidR="004E6CFA">
        <w:t xml:space="preserve"> (</w:t>
      </w:r>
      <w:r w:rsidR="00CA680C">
        <w:fldChar w:fldCharType="begin"/>
      </w:r>
      <w:r w:rsidR="00CA680C">
        <w:instrText xml:space="preserve"> REF _Ref515540926 \h </w:instrText>
      </w:r>
      <w:r w:rsidR="00CA680C">
        <w:fldChar w:fldCharType="separate"/>
      </w:r>
      <w:r w:rsidR="00F150EC">
        <w:t xml:space="preserve">Figure </w:t>
      </w:r>
      <w:r w:rsidR="00F150EC">
        <w:rPr>
          <w:noProof/>
        </w:rPr>
        <w:t>8</w:t>
      </w:r>
      <w:r w:rsidR="00CA680C">
        <w:fldChar w:fldCharType="end"/>
      </w:r>
      <w:r w:rsidR="004E6CFA">
        <w:t>)</w:t>
      </w:r>
      <w:r w:rsidR="007D094E">
        <w:t>:</w:t>
      </w:r>
    </w:p>
    <w:p w14:paraId="5276C5D8" w14:textId="77777777" w:rsidR="007D094E" w:rsidRDefault="007D094E" w:rsidP="00710F96"/>
    <w:p w14:paraId="1AB2CB6F" w14:textId="3CDC952F" w:rsidR="007D094E" w:rsidRDefault="007D094E" w:rsidP="007D094E">
      <w:pPr>
        <w:pStyle w:val="ListParagraph"/>
        <w:numPr>
          <w:ilvl w:val="0"/>
          <w:numId w:val="23"/>
        </w:numPr>
      </w:pPr>
      <w:r>
        <w:t xml:space="preserve">Database: </w:t>
      </w:r>
      <w:r w:rsidRPr="004C46E0">
        <w:rPr>
          <w:b/>
        </w:rPr>
        <w:t>Annotated proteins (AA)</w:t>
      </w:r>
    </w:p>
    <w:p w14:paraId="2E4A4791" w14:textId="36DCEC76" w:rsidR="007D094E" w:rsidRDefault="007D094E" w:rsidP="007D094E">
      <w:pPr>
        <w:pStyle w:val="ListParagraph"/>
        <w:numPr>
          <w:ilvl w:val="0"/>
          <w:numId w:val="23"/>
        </w:numPr>
      </w:pPr>
      <w:r>
        <w:t xml:space="preserve">Program: </w:t>
      </w:r>
      <w:r w:rsidRPr="006511FB">
        <w:rPr>
          <w:b/>
        </w:rPr>
        <w:t>blastp: AA -&gt; AA</w:t>
      </w:r>
    </w:p>
    <w:p w14:paraId="0C76972F" w14:textId="5254B3CE" w:rsidR="004E6CFA" w:rsidRDefault="004E6CFA" w:rsidP="004E6CFA">
      <w:pPr>
        <w:pStyle w:val="ListParagraph"/>
        <w:numPr>
          <w:ilvl w:val="0"/>
          <w:numId w:val="23"/>
        </w:numPr>
      </w:pPr>
      <w:r>
        <w:t>Verify that “</w:t>
      </w:r>
      <w:r w:rsidRPr="009A2894">
        <w:rPr>
          <w:b/>
          <w:i/>
        </w:rPr>
        <w:t>D. melanogaster</w:t>
      </w:r>
      <w:r>
        <w:t>” is selected under the “Species (optional)” section</w:t>
      </w:r>
    </w:p>
    <w:p w14:paraId="1402163A" w14:textId="09CCF7DA" w:rsidR="00CA680C" w:rsidRDefault="00CA680C" w:rsidP="004E6CFA">
      <w:pPr>
        <w:pStyle w:val="ListParagraph"/>
        <w:numPr>
          <w:ilvl w:val="0"/>
          <w:numId w:val="23"/>
        </w:numPr>
      </w:pPr>
      <w:r>
        <w:t>Click on the “</w:t>
      </w:r>
      <w:r w:rsidRPr="00B251C2">
        <w:rPr>
          <w:b/>
        </w:rPr>
        <w:t>BLAST</w:t>
      </w:r>
      <w:r>
        <w:t>” button</w:t>
      </w:r>
    </w:p>
    <w:p w14:paraId="37480955" w14:textId="77777777" w:rsidR="00B251C2" w:rsidRDefault="00B251C2" w:rsidP="00710F96"/>
    <w:p w14:paraId="4C18A872" w14:textId="77777777" w:rsidR="00DB1C7E" w:rsidRDefault="00DB1C7E" w:rsidP="00DB1C7E">
      <w:pPr>
        <w:keepNext/>
      </w:pPr>
      <w:r>
        <w:rPr>
          <w:noProof/>
        </w:rPr>
        <w:drawing>
          <wp:inline distT="0" distB="0" distL="0" distR="0" wp14:anchorId="71DA3B56" wp14:editId="64BEC24C">
            <wp:extent cx="4185611" cy="302896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1.png"/>
                    <pic:cNvPicPr/>
                  </pic:nvPicPr>
                  <pic:blipFill>
                    <a:blip r:embed="rId16">
                      <a:extLst>
                        <a:ext uri="{28A0092B-C50C-407E-A947-70E740481C1C}">
                          <a14:useLocalDpi xmlns:a14="http://schemas.microsoft.com/office/drawing/2010/main" val="0"/>
                        </a:ext>
                      </a:extLst>
                    </a:blip>
                    <a:stretch>
                      <a:fillRect/>
                    </a:stretch>
                  </pic:blipFill>
                  <pic:spPr>
                    <a:xfrm>
                      <a:off x="0" y="0"/>
                      <a:ext cx="4185611" cy="3028965"/>
                    </a:xfrm>
                    <a:prstGeom prst="rect">
                      <a:avLst/>
                    </a:prstGeom>
                  </pic:spPr>
                </pic:pic>
              </a:graphicData>
            </a:graphic>
          </wp:inline>
        </w:drawing>
      </w:r>
    </w:p>
    <w:p w14:paraId="27D740B3" w14:textId="1011B945" w:rsidR="003F35DE" w:rsidRPr="00DB1C7E" w:rsidRDefault="00DB1C7E" w:rsidP="00DB1C7E">
      <w:pPr>
        <w:pStyle w:val="Caption"/>
      </w:pPr>
      <w:bookmarkStart w:id="7" w:name="_Ref515540926"/>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8</w:t>
      </w:r>
      <w:r w:rsidR="003C77FF">
        <w:rPr>
          <w:noProof/>
        </w:rPr>
        <w:fldChar w:fldCharType="end"/>
      </w:r>
      <w:bookmarkEnd w:id="7"/>
      <w:r>
        <w:t xml:space="preserve">.   Configure the FlyBase blastp search of the Augustus gene prediction </w:t>
      </w:r>
      <w:r w:rsidR="00835CD7">
        <w:t>scaffold_</w:t>
      </w:r>
      <w:proofErr w:type="gramStart"/>
      <w:r w:rsidR="00835CD7">
        <w:t>6.g49.t</w:t>
      </w:r>
      <w:proofErr w:type="gramEnd"/>
      <w:r w:rsidR="00835CD7">
        <w:t>1</w:t>
      </w:r>
      <w:r w:rsidR="00D75EA5">
        <w:t xml:space="preserve"> </w:t>
      </w:r>
      <w:r>
        <w:t xml:space="preserve">against the </w:t>
      </w:r>
      <w:r>
        <w:rPr>
          <w:i/>
        </w:rPr>
        <w:t xml:space="preserve">D. melanogaster </w:t>
      </w:r>
      <w:r w:rsidR="009C170A">
        <w:t>Annotated p</w:t>
      </w:r>
      <w:r>
        <w:t>roteins database.</w:t>
      </w:r>
    </w:p>
    <w:p w14:paraId="4B10D879" w14:textId="09E81ED0" w:rsidR="003F35DE" w:rsidRPr="00441091" w:rsidRDefault="000C3CBB" w:rsidP="00710F96">
      <w:r>
        <w:lastRenderedPageBreak/>
        <w:t xml:space="preserve">Consistent with the results </w:t>
      </w:r>
      <w:r w:rsidR="00441091">
        <w:t xml:space="preserve">from </w:t>
      </w:r>
      <w:r>
        <w:t xml:space="preserve">the BLAT alignment track </w:t>
      </w:r>
      <w:r w:rsidR="00441091">
        <w:t xml:space="preserve">in Apollo, there are no significant matches between the Augustus gene </w:t>
      </w:r>
      <w:r w:rsidR="00A25D9A">
        <w:t>prediction</w:t>
      </w:r>
      <w:r w:rsidR="00441091">
        <w:t xml:space="preserve"> and the </w:t>
      </w:r>
      <w:r w:rsidR="00441091">
        <w:rPr>
          <w:i/>
        </w:rPr>
        <w:t xml:space="preserve">D. melanogaster </w:t>
      </w:r>
      <w:r w:rsidR="00441091">
        <w:t>annotated proteins in FlyBase.</w:t>
      </w:r>
    </w:p>
    <w:p w14:paraId="37211DB1" w14:textId="77777777" w:rsidR="003E7E6C" w:rsidRDefault="003E7E6C" w:rsidP="003E7E6C"/>
    <w:p w14:paraId="79869E6F" w14:textId="77777777" w:rsidR="00BA18B5" w:rsidRDefault="00BA18B5" w:rsidP="00BA18B5">
      <w:pPr>
        <w:keepNext/>
      </w:pPr>
      <w:r>
        <w:rPr>
          <w:noProof/>
        </w:rPr>
        <w:drawing>
          <wp:inline distT="0" distB="0" distL="0" distR="0" wp14:anchorId="6451FA00" wp14:editId="143CDB54">
            <wp:extent cx="5588813" cy="1873461"/>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5-31 at 2.40.52 PM.png"/>
                    <pic:cNvPicPr/>
                  </pic:nvPicPr>
                  <pic:blipFill>
                    <a:blip r:embed="rId17">
                      <a:extLst>
                        <a:ext uri="{28A0092B-C50C-407E-A947-70E740481C1C}">
                          <a14:useLocalDpi xmlns:a14="http://schemas.microsoft.com/office/drawing/2010/main" val="0"/>
                        </a:ext>
                      </a:extLst>
                    </a:blip>
                    <a:stretch>
                      <a:fillRect/>
                    </a:stretch>
                  </pic:blipFill>
                  <pic:spPr>
                    <a:xfrm>
                      <a:off x="0" y="0"/>
                      <a:ext cx="5610416" cy="1880703"/>
                    </a:xfrm>
                    <a:prstGeom prst="rect">
                      <a:avLst/>
                    </a:prstGeom>
                  </pic:spPr>
                </pic:pic>
              </a:graphicData>
            </a:graphic>
          </wp:inline>
        </w:drawing>
      </w:r>
    </w:p>
    <w:p w14:paraId="060C934E" w14:textId="251BBA38" w:rsidR="00697A2C" w:rsidRDefault="00BA18B5" w:rsidP="00970B0E">
      <w:pPr>
        <w:pStyle w:val="Caption"/>
      </w:pPr>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9</w:t>
      </w:r>
      <w:r w:rsidR="003C77FF">
        <w:rPr>
          <w:noProof/>
        </w:rPr>
        <w:fldChar w:fldCharType="end"/>
      </w:r>
      <w:r>
        <w:t xml:space="preserve">.   No significant matches </w:t>
      </w:r>
      <w:r w:rsidR="007343F9">
        <w:t xml:space="preserve">(E-value &lt; 10) </w:t>
      </w:r>
      <w:r>
        <w:t xml:space="preserve">between the Augustus gene prediction </w:t>
      </w:r>
      <w:r w:rsidR="00835CD7">
        <w:t>scaffold_</w:t>
      </w:r>
      <w:proofErr w:type="gramStart"/>
      <w:r w:rsidR="00835CD7">
        <w:t>6.g49.t</w:t>
      </w:r>
      <w:proofErr w:type="gramEnd"/>
      <w:r w:rsidR="00835CD7">
        <w:t>1</w:t>
      </w:r>
      <w:r>
        <w:t xml:space="preserve"> and annotated proteins in </w:t>
      </w:r>
      <w:r>
        <w:rPr>
          <w:i/>
        </w:rPr>
        <w:t>D. melanogaster</w:t>
      </w:r>
      <w:r>
        <w:t>.</w:t>
      </w:r>
    </w:p>
    <w:p w14:paraId="763FC117" w14:textId="77777777" w:rsidR="009370C6" w:rsidRPr="009370C6" w:rsidRDefault="009370C6" w:rsidP="009370C6"/>
    <w:p w14:paraId="13B6E46D" w14:textId="72E89A28" w:rsidR="008342D1" w:rsidRDefault="00697A2C" w:rsidP="00853569">
      <w:pPr>
        <w:pStyle w:val="Heading1"/>
      </w:pPr>
      <w:r>
        <w:t xml:space="preserve">Compare </w:t>
      </w:r>
      <w:r w:rsidR="00835CD7">
        <w:t>scaffold_</w:t>
      </w:r>
      <w:proofErr w:type="gramStart"/>
      <w:r w:rsidR="00835CD7">
        <w:t>6.g49.t</w:t>
      </w:r>
      <w:proofErr w:type="gramEnd"/>
      <w:r w:rsidR="00835CD7">
        <w:t>1</w:t>
      </w:r>
      <w:r w:rsidR="00853569">
        <w:t xml:space="preserve"> </w:t>
      </w:r>
      <w:r>
        <w:t>to the RefSeq protein database</w:t>
      </w:r>
    </w:p>
    <w:p w14:paraId="6291C6C1" w14:textId="47DB0960" w:rsidR="002A1D4F" w:rsidRDefault="00054A47" w:rsidP="00033C94">
      <w:r>
        <w:t xml:space="preserve">To </w:t>
      </w:r>
      <w:r w:rsidR="00043FB1">
        <w:t xml:space="preserve">ascertain if </w:t>
      </w:r>
      <w:r w:rsidR="00835CD7">
        <w:t>scaffold_</w:t>
      </w:r>
      <w:proofErr w:type="gramStart"/>
      <w:r w:rsidR="00835CD7">
        <w:t>6.g49.t</w:t>
      </w:r>
      <w:proofErr w:type="gramEnd"/>
      <w:r w:rsidR="00835CD7">
        <w:t>1</w:t>
      </w:r>
      <w:r w:rsidR="00DE0734">
        <w:t xml:space="preserve"> is similar to</w:t>
      </w:r>
      <w:r w:rsidR="00043FB1">
        <w:t xml:space="preserve"> proteins</w:t>
      </w:r>
      <w:r w:rsidR="008239D0">
        <w:t xml:space="preserve"> in other species</w:t>
      </w:r>
      <w:r w:rsidR="00043FB1">
        <w:t>, we will perform an NCBI blastp search against the NCBI Reference Protein database</w:t>
      </w:r>
      <w:r w:rsidR="00287A62">
        <w:t xml:space="preserve"> (</w:t>
      </w:r>
      <w:proofErr w:type="spellStart"/>
      <w:r w:rsidR="00287A62">
        <w:t>refseq_protein</w:t>
      </w:r>
      <w:proofErr w:type="spellEnd"/>
      <w:r w:rsidR="00287A62">
        <w:t>)</w:t>
      </w:r>
      <w:r w:rsidR="00314529">
        <w:t>.</w:t>
      </w:r>
    </w:p>
    <w:p w14:paraId="6D15A897" w14:textId="77777777" w:rsidR="002A1D4F" w:rsidRDefault="002A1D4F" w:rsidP="00033C94"/>
    <w:p w14:paraId="0E8A3604" w14:textId="7B3892D5" w:rsidR="00054A47" w:rsidRPr="00033C94" w:rsidRDefault="0085197A" w:rsidP="00033C94">
      <w:r>
        <w:t xml:space="preserve">Open a new web browser tab, </w:t>
      </w:r>
      <w:r w:rsidR="00713C0A">
        <w:t xml:space="preserve">and </w:t>
      </w:r>
      <w:r w:rsidR="003D5DAF">
        <w:t xml:space="preserve">navigate to the NCBI BLAST home page at </w:t>
      </w:r>
      <w:hyperlink r:id="rId18" w:history="1">
        <w:r w:rsidR="003D5DAF" w:rsidRPr="003D5DAF">
          <w:rPr>
            <w:rStyle w:val="Hyperlink"/>
          </w:rPr>
          <w:t>https://blast.ncbi.nlm.nih.gov/Blast.cgi</w:t>
        </w:r>
      </w:hyperlink>
      <w:r w:rsidR="00713C0A">
        <w:t>. C</w:t>
      </w:r>
      <w:r w:rsidR="003D5DAF">
        <w:t>li</w:t>
      </w:r>
      <w:r>
        <w:t>ck on the “Protein BLAST” image</w:t>
      </w:r>
      <w:r w:rsidR="00F21E32">
        <w:t xml:space="preserve"> (</w:t>
      </w:r>
      <w:r w:rsidR="007343F9">
        <w:fldChar w:fldCharType="begin"/>
      </w:r>
      <w:r w:rsidR="007343F9">
        <w:instrText xml:space="preserve"> REF _Ref515552402 \h </w:instrText>
      </w:r>
      <w:r w:rsidR="007343F9">
        <w:fldChar w:fldCharType="separate"/>
      </w:r>
      <w:r w:rsidR="00F150EC">
        <w:t xml:space="preserve">Figure </w:t>
      </w:r>
      <w:r w:rsidR="00F150EC">
        <w:rPr>
          <w:noProof/>
        </w:rPr>
        <w:t>10</w:t>
      </w:r>
      <w:r w:rsidR="007343F9">
        <w:fldChar w:fldCharType="end"/>
      </w:r>
      <w:r w:rsidR="00F21E32">
        <w:t>)</w:t>
      </w:r>
      <w:r>
        <w:t>.</w:t>
      </w:r>
    </w:p>
    <w:p w14:paraId="13B27075" w14:textId="77777777" w:rsidR="003E7E6C" w:rsidRPr="003E7E6C" w:rsidRDefault="003E7E6C" w:rsidP="003E7E6C"/>
    <w:p w14:paraId="63D84FD4" w14:textId="77777777" w:rsidR="003D5DAF" w:rsidRDefault="003D5DAF" w:rsidP="003D5DAF">
      <w:pPr>
        <w:keepNext/>
      </w:pPr>
      <w:r>
        <w:rPr>
          <w:noProof/>
        </w:rPr>
        <w:drawing>
          <wp:inline distT="0" distB="0" distL="0" distR="0" wp14:anchorId="3ED53978" wp14:editId="3F794F80">
            <wp:extent cx="5376672" cy="238676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1.png"/>
                    <pic:cNvPicPr/>
                  </pic:nvPicPr>
                  <pic:blipFill>
                    <a:blip r:embed="rId19">
                      <a:extLst>
                        <a:ext uri="{28A0092B-C50C-407E-A947-70E740481C1C}">
                          <a14:useLocalDpi xmlns:a14="http://schemas.microsoft.com/office/drawing/2010/main" val="0"/>
                        </a:ext>
                      </a:extLst>
                    </a:blip>
                    <a:stretch>
                      <a:fillRect/>
                    </a:stretch>
                  </pic:blipFill>
                  <pic:spPr>
                    <a:xfrm>
                      <a:off x="0" y="0"/>
                      <a:ext cx="5398566" cy="2396479"/>
                    </a:xfrm>
                    <a:prstGeom prst="rect">
                      <a:avLst/>
                    </a:prstGeom>
                  </pic:spPr>
                </pic:pic>
              </a:graphicData>
            </a:graphic>
          </wp:inline>
        </w:drawing>
      </w:r>
    </w:p>
    <w:p w14:paraId="385B8D77" w14:textId="01EB9E8A" w:rsidR="00D929A5" w:rsidRPr="00D929A5" w:rsidRDefault="003D5DAF" w:rsidP="003D5DAF">
      <w:pPr>
        <w:pStyle w:val="Caption"/>
      </w:pPr>
      <w:bookmarkStart w:id="8" w:name="_Ref515552402"/>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10</w:t>
      </w:r>
      <w:r w:rsidR="003C77FF">
        <w:rPr>
          <w:noProof/>
        </w:rPr>
        <w:fldChar w:fldCharType="end"/>
      </w:r>
      <w:bookmarkEnd w:id="8"/>
      <w:r>
        <w:t xml:space="preserve">.   Access blastp from the </w:t>
      </w:r>
      <w:r>
        <w:rPr>
          <w:noProof/>
        </w:rPr>
        <w:t>NCBI BLAST home page.</w:t>
      </w:r>
    </w:p>
    <w:p w14:paraId="309EEFDA" w14:textId="77777777" w:rsidR="007343F9" w:rsidRDefault="007343F9" w:rsidP="00DA056E"/>
    <w:p w14:paraId="37AAC2C8" w14:textId="75FA0D3C" w:rsidR="005F0FBA" w:rsidRDefault="007343F9" w:rsidP="00DA056E">
      <w:r>
        <w:lastRenderedPageBreak/>
        <w:t xml:space="preserve">Paste the </w:t>
      </w:r>
      <w:r w:rsidR="00F228F9">
        <w:t xml:space="preserve">protein sequence for the Augustus gene prediction into the “Enter Query Sequence” text box. </w:t>
      </w:r>
      <w:r w:rsidR="00EB3C65">
        <w:t>Change the sequence header to ““</w:t>
      </w:r>
      <w:r w:rsidR="00EB3C65" w:rsidRPr="004C46E0">
        <w:rPr>
          <w:b/>
        </w:rPr>
        <w:t>&gt;scaffold_</w:t>
      </w:r>
      <w:proofErr w:type="gramStart"/>
      <w:r w:rsidR="00EB3C65" w:rsidRPr="004C46E0">
        <w:rPr>
          <w:b/>
        </w:rPr>
        <w:t>6.g49.t</w:t>
      </w:r>
      <w:proofErr w:type="gramEnd"/>
      <w:r w:rsidR="00EB3C65" w:rsidRPr="004C46E0">
        <w:rPr>
          <w:b/>
        </w:rPr>
        <w:t>1</w:t>
      </w:r>
      <w:r w:rsidR="00EB3C65">
        <w:t xml:space="preserve">”. </w:t>
      </w:r>
      <w:r w:rsidR="00F228F9">
        <w:t>Select the “</w:t>
      </w:r>
      <w:r w:rsidR="00F228F9" w:rsidRPr="001C5ADD">
        <w:rPr>
          <w:b/>
        </w:rPr>
        <w:t>Reference proteins (</w:t>
      </w:r>
      <w:proofErr w:type="spellStart"/>
      <w:r w:rsidR="00F228F9" w:rsidRPr="001C5ADD">
        <w:rPr>
          <w:b/>
        </w:rPr>
        <w:t>refseq_protein</w:t>
      </w:r>
      <w:proofErr w:type="spellEnd"/>
      <w:r w:rsidR="00F228F9" w:rsidRPr="001C5ADD">
        <w:rPr>
          <w:b/>
        </w:rPr>
        <w:t>)</w:t>
      </w:r>
      <w:r w:rsidR="00F228F9">
        <w:t xml:space="preserve">” option under the “Database” field. Click on the </w:t>
      </w:r>
      <w:r w:rsidR="007C4A38">
        <w:t>“</w:t>
      </w:r>
      <w:r w:rsidR="00F228F9">
        <w:t>BLAST</w:t>
      </w:r>
      <w:r w:rsidR="007C4A38">
        <w:t>”</w:t>
      </w:r>
      <w:r w:rsidR="00F228F9">
        <w:t xml:space="preserve"> button (</w:t>
      </w:r>
      <w:r w:rsidR="00FA6A3F">
        <w:fldChar w:fldCharType="begin"/>
      </w:r>
      <w:r w:rsidR="00FA6A3F">
        <w:instrText xml:space="preserve"> REF _Ref515552793 \h </w:instrText>
      </w:r>
      <w:r w:rsidR="00FA6A3F">
        <w:fldChar w:fldCharType="separate"/>
      </w:r>
      <w:r w:rsidR="00F150EC">
        <w:t xml:space="preserve">Figure </w:t>
      </w:r>
      <w:r w:rsidR="00F150EC">
        <w:rPr>
          <w:noProof/>
        </w:rPr>
        <w:t>11</w:t>
      </w:r>
      <w:r w:rsidR="00FA6A3F">
        <w:fldChar w:fldCharType="end"/>
      </w:r>
      <w:r w:rsidR="00F228F9">
        <w:t>).</w:t>
      </w:r>
    </w:p>
    <w:p w14:paraId="107173D7" w14:textId="77777777" w:rsidR="00E35B23" w:rsidRDefault="00E35B23" w:rsidP="00DA056E"/>
    <w:p w14:paraId="6473094E" w14:textId="77777777" w:rsidR="00E35B23" w:rsidRDefault="00E35B23" w:rsidP="00E35B23">
      <w:pPr>
        <w:keepNext/>
      </w:pPr>
      <w:r>
        <w:rPr>
          <w:noProof/>
        </w:rPr>
        <w:drawing>
          <wp:inline distT="0" distB="0" distL="0" distR="0" wp14:anchorId="5C231429" wp14:editId="705F6B91">
            <wp:extent cx="5391302" cy="436477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5-31 at 5.55.23 PM.png"/>
                    <pic:cNvPicPr/>
                  </pic:nvPicPr>
                  <pic:blipFill>
                    <a:blip r:embed="rId20">
                      <a:extLst>
                        <a:ext uri="{28A0092B-C50C-407E-A947-70E740481C1C}">
                          <a14:useLocalDpi xmlns:a14="http://schemas.microsoft.com/office/drawing/2010/main" val="0"/>
                        </a:ext>
                      </a:extLst>
                    </a:blip>
                    <a:stretch>
                      <a:fillRect/>
                    </a:stretch>
                  </pic:blipFill>
                  <pic:spPr>
                    <a:xfrm>
                      <a:off x="0" y="0"/>
                      <a:ext cx="5396100" cy="4368656"/>
                    </a:xfrm>
                    <a:prstGeom prst="rect">
                      <a:avLst/>
                    </a:prstGeom>
                  </pic:spPr>
                </pic:pic>
              </a:graphicData>
            </a:graphic>
          </wp:inline>
        </w:drawing>
      </w:r>
    </w:p>
    <w:p w14:paraId="6B75C5C3" w14:textId="5EAF822D" w:rsidR="00E35B23" w:rsidRDefault="0090031D" w:rsidP="00E35B23">
      <w:pPr>
        <w:pStyle w:val="Caption"/>
      </w:pPr>
      <w:bookmarkStart w:id="9" w:name="_Ref515552793"/>
      <w:r>
        <w:rPr>
          <w:noProof/>
          <w:lang w:eastAsia="en-US"/>
        </w:rPr>
        <mc:AlternateContent>
          <mc:Choice Requires="wps">
            <w:drawing>
              <wp:anchor distT="0" distB="0" distL="114300" distR="114300" simplePos="0" relativeHeight="251664384" behindDoc="0" locked="0" layoutInCell="1" allowOverlap="1" wp14:anchorId="66551A60" wp14:editId="7365FF16">
                <wp:simplePos x="0" y="0"/>
                <wp:positionH relativeFrom="column">
                  <wp:posOffset>236855</wp:posOffset>
                </wp:positionH>
                <wp:positionV relativeFrom="paragraph">
                  <wp:posOffset>611175</wp:posOffset>
                </wp:positionV>
                <wp:extent cx="5257800" cy="584200"/>
                <wp:effectExtent l="12700" t="12700" r="12700" b="12700"/>
                <wp:wrapTopAndBottom/>
                <wp:docPr id="3" name="Rectangle 3"/>
                <wp:cNvGraphicFramePr/>
                <a:graphic xmlns:a="http://schemas.openxmlformats.org/drawingml/2006/main">
                  <a:graphicData uri="http://schemas.microsoft.com/office/word/2010/wordprocessingShape">
                    <wps:wsp>
                      <wps:cNvSpPr/>
                      <wps:spPr>
                        <a:xfrm>
                          <a:off x="0" y="0"/>
                          <a:ext cx="5257800" cy="58420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485B2C62" w14:textId="0AA665B0" w:rsidR="00750BDF" w:rsidRDefault="00750BDF" w:rsidP="002A41B0">
                            <w:r>
                              <w:t xml:space="preserve">The blastp search against the </w:t>
                            </w:r>
                            <w:proofErr w:type="spellStart"/>
                            <w:r>
                              <w:t>refseq_protein</w:t>
                            </w:r>
                            <w:proofErr w:type="spellEnd"/>
                            <w:r>
                              <w:t xml:space="preserve"> database may take several minutes to complete.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551A60" id="Rectangle 3" o:spid="_x0000_s1027" style="position:absolute;margin-left:18.65pt;margin-top:48.1pt;width:414pt;height: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" fillcolor="#deeaf6 [660]" strokecolor="#002060" strokeweight="2.25pt">
                <v:textbox>
                  <w:txbxContent>
                    <w:p w14:paraId="485B2C62" w14:textId="0AA665B0" w:rsidR="00750BDF" w:rsidRDefault="00750BDF" w:rsidP="002A41B0">
                      <w:r>
                        <w:t xml:space="preserve">The blastp search against the </w:t>
                      </w:r>
                      <w:proofErr w:type="spellStart"/>
                      <w:r>
                        <w:t>refseq_protein</w:t>
                      </w:r>
                      <w:proofErr w:type="spellEnd"/>
                      <w:r>
                        <w:t xml:space="preserve"> database may take several minutes to complete.</w:t>
                      </w:r>
                    </w:p>
                  </w:txbxContent>
                </v:textbox>
                <w10:wrap type="topAndBottom"/>
              </v:rect>
            </w:pict>
          </mc:Fallback>
        </mc:AlternateContent>
      </w:r>
      <w:r w:rsidR="00E35B23">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11</w:t>
      </w:r>
      <w:r w:rsidR="003C77FF">
        <w:rPr>
          <w:noProof/>
        </w:rPr>
        <w:fldChar w:fldCharType="end"/>
      </w:r>
      <w:bookmarkEnd w:id="9"/>
      <w:r w:rsidR="00E35B23">
        <w:t xml:space="preserve">.   Configure a blastp search of the Augustus gene prediction </w:t>
      </w:r>
      <w:r w:rsidR="00835CD7">
        <w:t>scaffold_</w:t>
      </w:r>
      <w:proofErr w:type="gramStart"/>
      <w:r w:rsidR="00835CD7">
        <w:t>6.g49.t</w:t>
      </w:r>
      <w:proofErr w:type="gramEnd"/>
      <w:r w:rsidR="00835CD7">
        <w:t>1</w:t>
      </w:r>
      <w:r w:rsidR="00FA6A3F">
        <w:t xml:space="preserve"> </w:t>
      </w:r>
      <w:r w:rsidR="00E35B23">
        <w:t xml:space="preserve">against the NCBI </w:t>
      </w:r>
      <w:proofErr w:type="spellStart"/>
      <w:r w:rsidR="00E35B23">
        <w:t>refseq_protein</w:t>
      </w:r>
      <w:proofErr w:type="spellEnd"/>
      <w:r w:rsidR="00E35B23">
        <w:t xml:space="preserve"> database.</w:t>
      </w:r>
    </w:p>
    <w:p w14:paraId="294E4906" w14:textId="01F4C609" w:rsidR="0090031D" w:rsidRDefault="0090031D" w:rsidP="00FA6A3F"/>
    <w:p w14:paraId="573088E3" w14:textId="2D0A1178" w:rsidR="00FA6A3F" w:rsidRDefault="00FA6A3F" w:rsidP="00FA6A3F"/>
    <w:p w14:paraId="12F54ECB" w14:textId="0FF68424" w:rsidR="00121ECC" w:rsidRPr="004D785D" w:rsidRDefault="00817A7C" w:rsidP="00121ECC">
      <w:r>
        <w:t>The “</w:t>
      </w:r>
      <w:r w:rsidRPr="009539D1">
        <w:rPr>
          <w:b/>
        </w:rPr>
        <w:t>Graphic Summary</w:t>
      </w:r>
      <w:r>
        <w:t>” section of the blastp search results show that the Augustus gene prediction contains a conserved domain DUF3808</w:t>
      </w:r>
      <w:r w:rsidR="004A06B7">
        <w:t xml:space="preserve"> (</w:t>
      </w:r>
      <w:r w:rsidR="00E51B35">
        <w:fldChar w:fldCharType="begin"/>
      </w:r>
      <w:r w:rsidR="00E51B35">
        <w:instrText xml:space="preserve"> REF _Ref515553892 \h </w:instrText>
      </w:r>
      <w:r w:rsidR="00E51B35">
        <w:fldChar w:fldCharType="separate"/>
      </w:r>
      <w:r w:rsidR="00F150EC">
        <w:t xml:space="preserve">Figure </w:t>
      </w:r>
      <w:r w:rsidR="00F150EC">
        <w:rPr>
          <w:noProof/>
        </w:rPr>
        <w:t>12</w:t>
      </w:r>
      <w:r w:rsidR="00E51B35">
        <w:fldChar w:fldCharType="end"/>
      </w:r>
      <w:r w:rsidR="004A06B7">
        <w:t>)</w:t>
      </w:r>
      <w:r>
        <w:t xml:space="preserve">. The </w:t>
      </w:r>
      <w:r w:rsidR="00EE6BBD">
        <w:t>Graphical Overview</w:t>
      </w:r>
      <w:r>
        <w:t xml:space="preserve"> of the matches show that there are 1</w:t>
      </w:r>
      <w:r w:rsidR="00AC4FB1">
        <w:t>90</w:t>
      </w:r>
      <w:r>
        <w:t xml:space="preserve"> BLAST hits to this gene prediction, many of which cover almost the entir</w:t>
      </w:r>
      <w:r w:rsidR="004E7C1C">
        <w:t>e length of the gene prediction</w:t>
      </w:r>
      <w:r>
        <w:t xml:space="preserve"> and have high alignment scores (&gt;= 200</w:t>
      </w:r>
      <w:r w:rsidR="007E221C">
        <w:t>; red boxes</w:t>
      </w:r>
      <w:r>
        <w:t>).</w:t>
      </w:r>
      <w:r w:rsidR="005772A3">
        <w:t xml:space="preserve"> </w:t>
      </w:r>
      <w:r w:rsidR="00121ECC">
        <w:t>Hence the blastp search results suggest that scaffold_</w:t>
      </w:r>
      <w:proofErr w:type="gramStart"/>
      <w:r w:rsidR="00121ECC">
        <w:t>6.g49.t</w:t>
      </w:r>
      <w:proofErr w:type="gramEnd"/>
      <w:r w:rsidR="00121ECC">
        <w:t xml:space="preserve">1 could correspond to a protein-coding gene whose orthologs are found in other species but not in </w:t>
      </w:r>
      <w:r w:rsidR="00121ECC">
        <w:rPr>
          <w:i/>
        </w:rPr>
        <w:t>D. melanogaster</w:t>
      </w:r>
      <w:r w:rsidR="00121ECC">
        <w:t>.</w:t>
      </w:r>
    </w:p>
    <w:p w14:paraId="173CCF9C" w14:textId="77777777" w:rsidR="00121ECC" w:rsidRDefault="00121ECC" w:rsidP="00FA6A3F"/>
    <w:p w14:paraId="6105F2C8" w14:textId="77777777" w:rsidR="009F3D23" w:rsidRDefault="005B4234" w:rsidP="009F3D23">
      <w:pPr>
        <w:keepNext/>
      </w:pPr>
      <w:r>
        <w:rPr>
          <w:noProof/>
        </w:rPr>
        <w:lastRenderedPageBreak/>
        <w:drawing>
          <wp:inline distT="0" distB="0" distL="0" distR="0" wp14:anchorId="4DEA6714" wp14:editId="54101F51">
            <wp:extent cx="5039140" cy="3386938"/>
            <wp:effectExtent l="0" t="0" r="317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1.png"/>
                    <pic:cNvPicPr/>
                  </pic:nvPicPr>
                  <pic:blipFill rotWithShape="1">
                    <a:blip r:embed="rId21">
                      <a:extLst>
                        <a:ext uri="{28A0092B-C50C-407E-A947-70E740481C1C}">
                          <a14:useLocalDpi xmlns:a14="http://schemas.microsoft.com/office/drawing/2010/main" val="0"/>
                        </a:ext>
                      </a:extLst>
                    </a:blip>
                    <a:srcRect t="13798"/>
                    <a:stretch/>
                  </pic:blipFill>
                  <pic:spPr bwMode="auto">
                    <a:xfrm>
                      <a:off x="0" y="0"/>
                      <a:ext cx="5191142" cy="3489103"/>
                    </a:xfrm>
                    <a:prstGeom prst="rect">
                      <a:avLst/>
                    </a:prstGeom>
                    <a:ln>
                      <a:noFill/>
                    </a:ln>
                    <a:extLst>
                      <a:ext uri="{53640926-AAD7-44D8-BBD7-CCE9431645EC}">
                        <a14:shadowObscured xmlns:a14="http://schemas.microsoft.com/office/drawing/2010/main"/>
                      </a:ext>
                    </a:extLst>
                  </pic:spPr>
                </pic:pic>
              </a:graphicData>
            </a:graphic>
          </wp:inline>
        </w:drawing>
      </w:r>
    </w:p>
    <w:p w14:paraId="2ADC59EB" w14:textId="6FF509A2" w:rsidR="00EE590C" w:rsidRDefault="009F3D23" w:rsidP="00EE590C">
      <w:pPr>
        <w:pStyle w:val="Caption"/>
      </w:pPr>
      <w:bookmarkStart w:id="10" w:name="_Ref515553892"/>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12</w:t>
      </w:r>
      <w:r w:rsidR="003C77FF">
        <w:rPr>
          <w:noProof/>
        </w:rPr>
        <w:fldChar w:fldCharType="end"/>
      </w:r>
      <w:bookmarkEnd w:id="10"/>
      <w:r>
        <w:t xml:space="preserve">.   Graphical overview of the blastp search results indicate that the Augustus gene prediction contains a conserved domain </w:t>
      </w:r>
      <w:r w:rsidR="0047034F">
        <w:t>(</w:t>
      </w:r>
      <w:r>
        <w:t>DUF3808</w:t>
      </w:r>
      <w:r w:rsidR="0047034F">
        <w:t>)</w:t>
      </w:r>
      <w:r>
        <w:t xml:space="preserve">, and there are multiple highly </w:t>
      </w:r>
      <w:r w:rsidR="00630BBD">
        <w:t xml:space="preserve">significant matches to the gene prediction in the </w:t>
      </w:r>
      <w:proofErr w:type="spellStart"/>
      <w:r w:rsidR="00630BBD">
        <w:t>refseq_protein</w:t>
      </w:r>
      <w:proofErr w:type="spellEnd"/>
      <w:r w:rsidR="00630BBD">
        <w:t xml:space="preserve"> database.</w:t>
      </w:r>
    </w:p>
    <w:p w14:paraId="6F1FA76B" w14:textId="77777777" w:rsidR="00586B3E" w:rsidRPr="00586B3E" w:rsidRDefault="00586B3E" w:rsidP="00586B3E"/>
    <w:p w14:paraId="7B792E97" w14:textId="606EEBA3" w:rsidR="00155D8F" w:rsidRDefault="00155D8F" w:rsidP="00F8313A">
      <w:pPr>
        <w:pStyle w:val="Heading1"/>
      </w:pPr>
      <w:r>
        <w:t>Use the NCBI Taxonomy reports to investigate protein matches</w:t>
      </w:r>
    </w:p>
    <w:p w14:paraId="5D477871" w14:textId="69324895" w:rsidR="00327A85" w:rsidRDefault="00155D8F" w:rsidP="00327A85">
      <w:r>
        <w:t>To further investigate the taxonomic distribution</w:t>
      </w:r>
      <w:r w:rsidR="005D4D24">
        <w:t>s</w:t>
      </w:r>
      <w:r>
        <w:t xml:space="preserve"> of the protein matches, click on the “</w:t>
      </w:r>
      <w:r w:rsidRPr="00626480">
        <w:rPr>
          <w:b/>
        </w:rPr>
        <w:t>Taxonomy reports</w:t>
      </w:r>
      <w:r>
        <w:t xml:space="preserve">” link at the top of the </w:t>
      </w:r>
      <w:r w:rsidR="00722CA9">
        <w:t>blastp search results (</w:t>
      </w:r>
      <w:r w:rsidR="00190105">
        <w:fldChar w:fldCharType="begin"/>
      </w:r>
      <w:r w:rsidR="00190105">
        <w:instrText xml:space="preserve"> REF _Ref515557583 \h </w:instrText>
      </w:r>
      <w:r w:rsidR="00190105">
        <w:fldChar w:fldCharType="separate"/>
      </w:r>
      <w:r w:rsidR="00F150EC">
        <w:t xml:space="preserve">Figure </w:t>
      </w:r>
      <w:r w:rsidR="00F150EC">
        <w:rPr>
          <w:noProof/>
        </w:rPr>
        <w:t>13</w:t>
      </w:r>
      <w:r w:rsidR="00190105">
        <w:fldChar w:fldCharType="end"/>
      </w:r>
      <w:r w:rsidR="00722CA9">
        <w:t>).</w:t>
      </w:r>
      <w:r w:rsidR="00327A85">
        <w:t xml:space="preserve"> The Tax BLAST report </w:t>
      </w:r>
      <w:r w:rsidR="0008659A">
        <w:t>is</w:t>
      </w:r>
      <w:r w:rsidR="00327A85">
        <w:t xml:space="preserve"> divided into three sections:</w:t>
      </w:r>
    </w:p>
    <w:p w14:paraId="6B5930BC" w14:textId="77777777" w:rsidR="00327A85" w:rsidRDefault="00327A85" w:rsidP="00327A85"/>
    <w:p w14:paraId="003E47F2" w14:textId="77777777" w:rsidR="00327A85" w:rsidRDefault="00327A85" w:rsidP="00327A85">
      <w:pPr>
        <w:pStyle w:val="ListParagraph"/>
        <w:numPr>
          <w:ilvl w:val="0"/>
          <w:numId w:val="24"/>
        </w:numPr>
      </w:pPr>
      <w:r w:rsidRPr="00B1533F">
        <w:rPr>
          <w:b/>
        </w:rPr>
        <w:t>Lineage Report</w:t>
      </w:r>
      <w:r>
        <w:t>: summarizes the blastp matches by lineage, the indentation levels and the number of dots in the “Organism” column correspond to the taxonomic level.</w:t>
      </w:r>
    </w:p>
    <w:p w14:paraId="705ABB1E" w14:textId="77777777" w:rsidR="00327A85" w:rsidRDefault="00327A85" w:rsidP="00327A85">
      <w:pPr>
        <w:pStyle w:val="ListParagraph"/>
      </w:pPr>
    </w:p>
    <w:p w14:paraId="63C9748B" w14:textId="77777777" w:rsidR="00327A85" w:rsidRDefault="00327A85" w:rsidP="00327A85">
      <w:pPr>
        <w:pStyle w:val="ListParagraph"/>
        <w:numPr>
          <w:ilvl w:val="0"/>
          <w:numId w:val="24"/>
        </w:numPr>
      </w:pPr>
      <w:r w:rsidRPr="005747E8">
        <w:rPr>
          <w:b/>
        </w:rPr>
        <w:t>Organism Report</w:t>
      </w:r>
      <w:r>
        <w:t>: groups the blastp matches by species. This report can be used to quickly identify the best blastp match in each species.</w:t>
      </w:r>
    </w:p>
    <w:p w14:paraId="4288F075" w14:textId="77777777" w:rsidR="00327A85" w:rsidRDefault="00327A85" w:rsidP="00327A85">
      <w:pPr>
        <w:pStyle w:val="ListParagraph"/>
      </w:pPr>
    </w:p>
    <w:p w14:paraId="028C90B8" w14:textId="3D50C885" w:rsidR="000A6A5E" w:rsidRDefault="00327A85" w:rsidP="00CC3E31">
      <w:pPr>
        <w:pStyle w:val="ListParagraph"/>
        <w:numPr>
          <w:ilvl w:val="0"/>
          <w:numId w:val="24"/>
        </w:numPr>
      </w:pPr>
      <w:r>
        <w:rPr>
          <w:b/>
        </w:rPr>
        <w:t>Taxonomy Report</w:t>
      </w:r>
      <w:r>
        <w:t>: provides a more interactive view of the Lineage Report. Toggle the “+/</w:t>
      </w:r>
      <w:proofErr w:type="gramStart"/>
      <w:r>
        <w:t>-“ button</w:t>
      </w:r>
      <w:proofErr w:type="gramEnd"/>
      <w:r>
        <w:t xml:space="preserve"> next to the non-leaf nodes to </w:t>
      </w:r>
      <w:r w:rsidR="004C2FD8">
        <w:t xml:space="preserve">show or hide </w:t>
      </w:r>
      <w:r>
        <w:t>a section (</w:t>
      </w:r>
      <w:r w:rsidR="007A75E0" w:rsidRPr="007A75E0">
        <w:rPr>
          <w:i/>
        </w:rPr>
        <w:t>e.g.</w:t>
      </w:r>
      <w:r w:rsidR="00B03EE6">
        <w:t xml:space="preserve">, </w:t>
      </w:r>
      <w:r>
        <w:t>clade).</w:t>
      </w:r>
    </w:p>
    <w:p w14:paraId="3F68B12C" w14:textId="77777777" w:rsidR="00CC3E31" w:rsidRDefault="00CC3E31" w:rsidP="00CC3E31"/>
    <w:p w14:paraId="5D431D21" w14:textId="77777777" w:rsidR="00DE7F83" w:rsidRDefault="00DE7F83" w:rsidP="00DE7F83">
      <w:pPr>
        <w:keepNext/>
      </w:pPr>
      <w:r>
        <w:rPr>
          <w:noProof/>
        </w:rPr>
        <w:drawing>
          <wp:inline distT="0" distB="0" distL="0" distR="0" wp14:anchorId="342EDF3C" wp14:editId="140150AB">
            <wp:extent cx="5475541" cy="7680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1.png"/>
                    <pic:cNvPicPr/>
                  </pic:nvPicPr>
                  <pic:blipFill>
                    <a:blip r:embed="rId22">
                      <a:extLst>
                        <a:ext uri="{28A0092B-C50C-407E-A947-70E740481C1C}">
                          <a14:useLocalDpi xmlns:a14="http://schemas.microsoft.com/office/drawing/2010/main" val="0"/>
                        </a:ext>
                      </a:extLst>
                    </a:blip>
                    <a:stretch>
                      <a:fillRect/>
                    </a:stretch>
                  </pic:blipFill>
                  <pic:spPr>
                    <a:xfrm>
                      <a:off x="0" y="0"/>
                      <a:ext cx="5520874" cy="774455"/>
                    </a:xfrm>
                    <a:prstGeom prst="rect">
                      <a:avLst/>
                    </a:prstGeom>
                  </pic:spPr>
                </pic:pic>
              </a:graphicData>
            </a:graphic>
          </wp:inline>
        </w:drawing>
      </w:r>
    </w:p>
    <w:p w14:paraId="656F7D70" w14:textId="6294514F" w:rsidR="008C353B" w:rsidRDefault="00DE7F83" w:rsidP="008C353B">
      <w:pPr>
        <w:pStyle w:val="Caption"/>
      </w:pPr>
      <w:bookmarkStart w:id="11" w:name="_Ref515557583"/>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13</w:t>
      </w:r>
      <w:r w:rsidR="003C77FF">
        <w:rPr>
          <w:noProof/>
        </w:rPr>
        <w:fldChar w:fldCharType="end"/>
      </w:r>
      <w:bookmarkEnd w:id="11"/>
      <w:r>
        <w:t>.   Click on the "Taxonomy reports" link</w:t>
      </w:r>
      <w:r w:rsidR="00190105">
        <w:t xml:space="preserve"> (red arrow)</w:t>
      </w:r>
      <w:r>
        <w:t xml:space="preserve"> to view a summary of the species with significant blastp matches to </w:t>
      </w:r>
      <w:r w:rsidR="00835CD7">
        <w:t>scaffold_</w:t>
      </w:r>
      <w:proofErr w:type="gramStart"/>
      <w:r w:rsidR="00835CD7">
        <w:t>6.g49.t</w:t>
      </w:r>
      <w:proofErr w:type="gramEnd"/>
      <w:r w:rsidR="00835CD7">
        <w:t>1</w:t>
      </w:r>
      <w:r>
        <w:t>.</w:t>
      </w:r>
    </w:p>
    <w:p w14:paraId="7020D77D" w14:textId="60C6A2F5" w:rsidR="00CC114A" w:rsidRPr="00615F92" w:rsidRDefault="00634B62" w:rsidP="00634B62">
      <w:r>
        <w:lastRenderedPageBreak/>
        <w:t xml:space="preserve">Examination of the </w:t>
      </w:r>
      <w:r w:rsidR="00116EA9">
        <w:t xml:space="preserve">Lineage Report shows </w:t>
      </w:r>
      <w:r w:rsidR="001E39E1">
        <w:t xml:space="preserve">that there are 264 matches to different </w:t>
      </w:r>
      <w:r w:rsidR="000077EF">
        <w:t xml:space="preserve">winged </w:t>
      </w:r>
      <w:r w:rsidR="001E39E1">
        <w:t xml:space="preserve">insects (infraclass: </w:t>
      </w:r>
      <w:proofErr w:type="spellStart"/>
      <w:r w:rsidR="001E39E1" w:rsidRPr="001E39E1">
        <w:rPr>
          <w:i/>
        </w:rPr>
        <w:t>Neoptera</w:t>
      </w:r>
      <w:proofErr w:type="spellEnd"/>
      <w:r w:rsidR="005A1C45">
        <w:t xml:space="preserve">; </w:t>
      </w:r>
      <w:r w:rsidR="00A70066">
        <w:fldChar w:fldCharType="begin"/>
      </w:r>
      <w:r w:rsidR="00A70066">
        <w:instrText xml:space="preserve"> REF _Ref515560624 \h </w:instrText>
      </w:r>
      <w:r w:rsidR="00A70066">
        <w:fldChar w:fldCharType="separate"/>
      </w:r>
      <w:r w:rsidR="00F150EC">
        <w:t xml:space="preserve">Figure </w:t>
      </w:r>
      <w:r w:rsidR="00F150EC">
        <w:rPr>
          <w:noProof/>
        </w:rPr>
        <w:t>14</w:t>
      </w:r>
      <w:r w:rsidR="00A70066">
        <w:fldChar w:fldCharType="end"/>
      </w:r>
      <w:r w:rsidR="001E39E1">
        <w:t>)</w:t>
      </w:r>
      <w:r w:rsidR="00CC114A">
        <w:t>. The “Blast Name” column indicates that these matches are found in flies, mosquitos, beetles, hymenopterans, and wasps.</w:t>
      </w:r>
      <w:r w:rsidR="005A31DE">
        <w:t xml:space="preserve"> There are 28 matches among </w:t>
      </w:r>
      <w:r w:rsidR="00333B2F">
        <w:t xml:space="preserve">10 Drosophila species. The score column indicates that the best </w:t>
      </w:r>
      <w:r w:rsidR="00615F92">
        <w:t xml:space="preserve">matches are found within the obscura group (i.e. </w:t>
      </w:r>
      <w:r w:rsidR="00615F92">
        <w:rPr>
          <w:i/>
        </w:rPr>
        <w:t xml:space="preserve">Drosophila miranda </w:t>
      </w:r>
      <w:r w:rsidR="00055452">
        <w:t xml:space="preserve">matches have </w:t>
      </w:r>
      <w:r w:rsidR="00615F92">
        <w:t xml:space="preserve">a maximum score of 414, and </w:t>
      </w:r>
      <w:r w:rsidR="006B1296">
        <w:t xml:space="preserve">the </w:t>
      </w:r>
      <w:r w:rsidR="00615F92" w:rsidRPr="00B204F9">
        <w:rPr>
          <w:i/>
        </w:rPr>
        <w:t>Drosophila obscura</w:t>
      </w:r>
      <w:r w:rsidR="00615F92">
        <w:t xml:space="preserve"> </w:t>
      </w:r>
      <w:r w:rsidR="00055452">
        <w:t xml:space="preserve">matches have </w:t>
      </w:r>
      <w:r w:rsidR="001B6C9E">
        <w:t>a maximum score of 376</w:t>
      </w:r>
      <w:r w:rsidR="00615F92">
        <w:t>).</w:t>
      </w:r>
    </w:p>
    <w:p w14:paraId="605ADE14" w14:textId="62A72EFD" w:rsidR="00C946F8" w:rsidRDefault="00C946F8" w:rsidP="00EC5AD5"/>
    <w:p w14:paraId="4122F390" w14:textId="77777777" w:rsidR="006612DF" w:rsidRDefault="006612DF" w:rsidP="006612DF">
      <w:pPr>
        <w:keepNext/>
      </w:pPr>
      <w:r>
        <w:rPr>
          <w:noProof/>
        </w:rPr>
        <w:drawing>
          <wp:inline distT="0" distB="0" distL="0" distR="0" wp14:anchorId="6BACF1A9" wp14:editId="15749675">
            <wp:extent cx="5501030" cy="355823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23">
                      <a:extLst>
                        <a:ext uri="{28A0092B-C50C-407E-A947-70E740481C1C}">
                          <a14:useLocalDpi xmlns:a14="http://schemas.microsoft.com/office/drawing/2010/main" val="0"/>
                        </a:ext>
                      </a:extLst>
                    </a:blip>
                    <a:stretch>
                      <a:fillRect/>
                    </a:stretch>
                  </pic:blipFill>
                  <pic:spPr>
                    <a:xfrm>
                      <a:off x="0" y="0"/>
                      <a:ext cx="5546844" cy="3587868"/>
                    </a:xfrm>
                    <a:prstGeom prst="rect">
                      <a:avLst/>
                    </a:prstGeom>
                  </pic:spPr>
                </pic:pic>
              </a:graphicData>
            </a:graphic>
          </wp:inline>
        </w:drawing>
      </w:r>
    </w:p>
    <w:p w14:paraId="49A53B62" w14:textId="126D0BB9" w:rsidR="00190105" w:rsidRDefault="006612DF" w:rsidP="006612DF">
      <w:pPr>
        <w:pStyle w:val="Caption"/>
      </w:pPr>
      <w:bookmarkStart w:id="12" w:name="_Ref515560624"/>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14</w:t>
      </w:r>
      <w:r w:rsidR="003C77FF">
        <w:rPr>
          <w:noProof/>
        </w:rPr>
        <w:fldChar w:fldCharType="end"/>
      </w:r>
      <w:bookmarkEnd w:id="12"/>
      <w:r>
        <w:t xml:space="preserve">.   </w:t>
      </w:r>
      <w:r w:rsidR="000955E6">
        <w:t>The Lineage R</w:t>
      </w:r>
      <w:r>
        <w:t xml:space="preserve">eport shows that there are 28 blastp matches to </w:t>
      </w:r>
      <w:r w:rsidR="00700B70">
        <w:t xml:space="preserve">the Augustus gene prediction in 10 </w:t>
      </w:r>
      <w:r w:rsidR="00700B70" w:rsidRPr="000820BD">
        <w:rPr>
          <w:i/>
        </w:rPr>
        <w:t>Drosophila</w:t>
      </w:r>
      <w:r w:rsidR="00700B70">
        <w:t xml:space="preserve"> species.</w:t>
      </w:r>
      <w:r w:rsidR="002A68D4">
        <w:t xml:space="preserve"> The best matches are found in the obscura group.</w:t>
      </w:r>
    </w:p>
    <w:p w14:paraId="2FAC2897" w14:textId="77777777" w:rsidR="007D3EB7" w:rsidRDefault="007D3EB7" w:rsidP="00190105"/>
    <w:p w14:paraId="343408FA" w14:textId="260CA722" w:rsidR="00D47343" w:rsidRPr="00BB40C8" w:rsidRDefault="00921DC5" w:rsidP="00190105">
      <w:r>
        <w:t>Click on the “</w:t>
      </w:r>
      <w:r w:rsidRPr="00BD1708">
        <w:rPr>
          <w:b/>
          <w:i/>
        </w:rPr>
        <w:t>Drosophila miranda</w:t>
      </w:r>
      <w:r w:rsidRPr="006D6A45">
        <w:rPr>
          <w:b/>
        </w:rPr>
        <w:t xml:space="preserve"> hits</w:t>
      </w:r>
      <w:r>
        <w:t xml:space="preserve">” link under the </w:t>
      </w:r>
      <w:r w:rsidR="00DC0560">
        <w:t>“</w:t>
      </w:r>
      <w:r>
        <w:t>Description</w:t>
      </w:r>
      <w:r w:rsidR="00DC0560">
        <w:t>”</w:t>
      </w:r>
      <w:r>
        <w:t xml:space="preserve"> </w:t>
      </w:r>
      <w:r w:rsidR="004031A5">
        <w:t xml:space="preserve">column </w:t>
      </w:r>
      <w:r>
        <w:t xml:space="preserve">to navigate to the list of </w:t>
      </w:r>
      <w:r>
        <w:rPr>
          <w:i/>
        </w:rPr>
        <w:t xml:space="preserve">D. miranda </w:t>
      </w:r>
      <w:r w:rsidR="00E44844">
        <w:t>matches in the Organism Report.</w:t>
      </w:r>
      <w:r w:rsidR="002D694D">
        <w:t xml:space="preserve"> The </w:t>
      </w:r>
      <w:r w:rsidR="00DC0560">
        <w:t>entries under “</w:t>
      </w:r>
      <w:r w:rsidR="00DC0560" w:rsidRPr="00DC0560">
        <w:rPr>
          <w:i/>
        </w:rPr>
        <w:t>Drosophila miranda</w:t>
      </w:r>
      <w:r w:rsidR="00DC0560">
        <w:t xml:space="preserve"> [flies]” </w:t>
      </w:r>
      <w:r w:rsidR="002D694D">
        <w:t xml:space="preserve">shows eight matches to the different isoforms of the predicted </w:t>
      </w:r>
      <w:r w:rsidR="002D694D" w:rsidRPr="002D694D">
        <w:t>tetratricopeptide repeat protein 39B-like</w:t>
      </w:r>
      <w:r w:rsidR="00A701F4">
        <w:t xml:space="preserve"> gene, with E-values that range</w:t>
      </w:r>
      <w:r w:rsidR="00BB40C8">
        <w:t xml:space="preserve"> from </w:t>
      </w:r>
      <w:r w:rsidR="004E1513">
        <w:t>6</w:t>
      </w:r>
      <w:r w:rsidR="00BB40C8">
        <w:t xml:space="preserve">e-139 to 7e-75. Similarly, there are seven matches to the different isoforms of the </w:t>
      </w:r>
      <w:r w:rsidR="00BB40C8" w:rsidRPr="002D694D">
        <w:t>tetratricopeptide repeat protein 39B-like</w:t>
      </w:r>
      <w:r w:rsidR="00BB40C8">
        <w:t xml:space="preserve"> gene in </w:t>
      </w:r>
      <w:r w:rsidR="00BB40C8">
        <w:rPr>
          <w:i/>
        </w:rPr>
        <w:t>D. obscura</w:t>
      </w:r>
      <w:r w:rsidR="00BB40C8">
        <w:t xml:space="preserve">, with E-values </w:t>
      </w:r>
      <w:r w:rsidR="00EC2AE1">
        <w:t>th</w:t>
      </w:r>
      <w:r w:rsidR="00A701F4">
        <w:t>at range</w:t>
      </w:r>
      <w:r w:rsidR="00413B9F">
        <w:t xml:space="preserve"> from </w:t>
      </w:r>
      <w:r w:rsidR="003711C5">
        <w:t>9e-127 to 3</w:t>
      </w:r>
      <w:r w:rsidR="00413B9F">
        <w:t>e-121 (</w:t>
      </w:r>
      <w:r w:rsidR="00413B9F">
        <w:fldChar w:fldCharType="begin"/>
      </w:r>
      <w:r w:rsidR="00413B9F">
        <w:instrText xml:space="preserve"> REF _Ref515560859 \h </w:instrText>
      </w:r>
      <w:r w:rsidR="00413B9F">
        <w:fldChar w:fldCharType="separate"/>
      </w:r>
      <w:r w:rsidR="00F150EC">
        <w:t xml:space="preserve">Figure </w:t>
      </w:r>
      <w:r w:rsidR="00F150EC">
        <w:rPr>
          <w:noProof/>
        </w:rPr>
        <w:t>15</w:t>
      </w:r>
      <w:r w:rsidR="00413B9F">
        <w:fldChar w:fldCharType="end"/>
      </w:r>
      <w:r w:rsidR="00413B9F">
        <w:t>).</w:t>
      </w:r>
    </w:p>
    <w:p w14:paraId="648D10F2" w14:textId="731E6C76" w:rsidR="004E1513" w:rsidRDefault="004E1513" w:rsidP="00190105">
      <w:r>
        <w:rPr>
          <w:noProof/>
          <w:lang w:eastAsia="en-US"/>
        </w:rPr>
        <mc:AlternateContent>
          <mc:Choice Requires="wps">
            <w:drawing>
              <wp:anchor distT="0" distB="0" distL="114300" distR="114300" simplePos="0" relativeHeight="251678720" behindDoc="0" locked="0" layoutInCell="1" allowOverlap="1" wp14:anchorId="7133D018" wp14:editId="35905F51">
                <wp:simplePos x="0" y="0"/>
                <wp:positionH relativeFrom="column">
                  <wp:posOffset>228600</wp:posOffset>
                </wp:positionH>
                <wp:positionV relativeFrom="paragraph">
                  <wp:posOffset>195580</wp:posOffset>
                </wp:positionV>
                <wp:extent cx="5257800" cy="1152144"/>
                <wp:effectExtent l="12700" t="12700" r="12700" b="16510"/>
                <wp:wrapTopAndBottom/>
                <wp:docPr id="8" name="Rectangle 8"/>
                <wp:cNvGraphicFramePr/>
                <a:graphic xmlns:a="http://schemas.openxmlformats.org/drawingml/2006/main">
                  <a:graphicData uri="http://schemas.microsoft.com/office/word/2010/wordprocessingShape">
                    <wps:wsp>
                      <wps:cNvSpPr/>
                      <wps:spPr>
                        <a:xfrm>
                          <a:off x="0" y="0"/>
                          <a:ext cx="5257800" cy="1152144"/>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729256F2" w14:textId="010525F8" w:rsidR="00750BDF" w:rsidRDefault="00750BDF" w:rsidP="004E1513">
                            <w:r>
                              <w:t xml:space="preserve">Some of the matches in the “Organism Report” have the same </w:t>
                            </w:r>
                            <w:r w:rsidR="0007134A">
                              <w:t>title</w:t>
                            </w:r>
                            <w:r>
                              <w:t xml:space="preserve"> (</w:t>
                            </w:r>
                            <w:r w:rsidRPr="008A4AB7">
                              <w:rPr>
                                <w:i/>
                              </w:rPr>
                              <w:t>e.g.</w:t>
                            </w:r>
                            <w:r>
                              <w:t xml:space="preserve">, </w:t>
                            </w:r>
                            <w:r w:rsidRPr="008A4AB7">
                              <w:t>tetratricopeptide repeat protein 39B-like isoform X2 [</w:t>
                            </w:r>
                            <w:r w:rsidRPr="00991429">
                              <w:rPr>
                                <w:i/>
                              </w:rPr>
                              <w:t>Drosophila miranda</w:t>
                            </w:r>
                            <w:r w:rsidRPr="008A4AB7">
                              <w:t>]</w:t>
                            </w:r>
                            <w:r>
                              <w:t xml:space="preserve">). However, because the “Accession” column indicates that these matches have different RefSeq accession numbers (e.g., </w:t>
                            </w:r>
                            <w:r w:rsidRPr="008A4AB7">
                              <w:t>XP_017155608, XP_017155609</w:t>
                            </w:r>
                            <w:r>
                              <w:t xml:space="preserve">), </w:t>
                            </w:r>
                            <w:r w:rsidR="00047CE9">
                              <w:t xml:space="preserve">they </w:t>
                            </w:r>
                            <w:r>
                              <w:t>correspond to distinct records in the RefSeq database.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33D018" id="Rectangle 8" o:spid="_x0000_s1028" style="position:absolute;margin-left:18pt;margin-top:15.4pt;width:414pt;height:90.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" fillcolor="#deeaf6 [660]" strokecolor="#002060" strokeweight="2.25pt">
                <v:textbox>
                  <w:txbxContent>
                    <w:p w14:paraId="729256F2" w14:textId="010525F8" w:rsidR="00750BDF" w:rsidRDefault="00750BDF" w:rsidP="004E1513">
                      <w:r>
                        <w:t xml:space="preserve">Some of the matches in the “Organism Report” have the same </w:t>
                      </w:r>
                      <w:r w:rsidR="0007134A">
                        <w:t>title</w:t>
                      </w:r>
                      <w:r>
                        <w:t xml:space="preserve"> (</w:t>
                      </w:r>
                      <w:r w:rsidRPr="008A4AB7">
                        <w:rPr>
                          <w:i/>
                        </w:rPr>
                        <w:t>e.g.</w:t>
                      </w:r>
                      <w:r>
                        <w:t xml:space="preserve">, </w:t>
                      </w:r>
                      <w:r w:rsidRPr="008A4AB7">
                        <w:t>tetratricopeptide repeat protein 39B-like isoform X2 [</w:t>
                      </w:r>
                      <w:r w:rsidRPr="00991429">
                        <w:rPr>
                          <w:i/>
                        </w:rPr>
                        <w:t>Drosophila miranda</w:t>
                      </w:r>
                      <w:r w:rsidRPr="008A4AB7">
                        <w:t>]</w:t>
                      </w:r>
                      <w:r>
                        <w:t xml:space="preserve">). However, because the “Accession” column indicates that these matches have different RefSeq accession numbers (e.g., </w:t>
                      </w:r>
                      <w:r w:rsidRPr="008A4AB7">
                        <w:t>XP_017155608, XP_017155609</w:t>
                      </w:r>
                      <w:r>
                        <w:t xml:space="preserve">), </w:t>
                      </w:r>
                      <w:r w:rsidR="00047CE9">
                        <w:t xml:space="preserve">they </w:t>
                      </w:r>
                      <w:r>
                        <w:t>correspond to distinct records in the RefSeq database.</w:t>
                      </w:r>
                    </w:p>
                  </w:txbxContent>
                </v:textbox>
                <w10:wrap type="topAndBottom"/>
              </v:rect>
            </w:pict>
          </mc:Fallback>
        </mc:AlternateContent>
      </w:r>
    </w:p>
    <w:p w14:paraId="7BE550F1" w14:textId="77777777" w:rsidR="001A022C" w:rsidRDefault="00E44844" w:rsidP="001A022C">
      <w:pPr>
        <w:keepNext/>
      </w:pPr>
      <w:r>
        <w:rPr>
          <w:noProof/>
        </w:rPr>
        <w:lastRenderedPageBreak/>
        <w:drawing>
          <wp:inline distT="0" distB="0" distL="0" distR="0" wp14:anchorId="3D9B8B1F" wp14:editId="2B503244">
            <wp:extent cx="5581498" cy="31299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5-31 at 8.10.42 PM.png"/>
                    <pic:cNvPicPr/>
                  </pic:nvPicPr>
                  <pic:blipFill>
                    <a:blip r:embed="rId24">
                      <a:extLst>
                        <a:ext uri="{28A0092B-C50C-407E-A947-70E740481C1C}">
                          <a14:useLocalDpi xmlns:a14="http://schemas.microsoft.com/office/drawing/2010/main" val="0"/>
                        </a:ext>
                      </a:extLst>
                    </a:blip>
                    <a:stretch>
                      <a:fillRect/>
                    </a:stretch>
                  </pic:blipFill>
                  <pic:spPr>
                    <a:xfrm>
                      <a:off x="0" y="0"/>
                      <a:ext cx="5607313" cy="3144457"/>
                    </a:xfrm>
                    <a:prstGeom prst="rect">
                      <a:avLst/>
                    </a:prstGeom>
                  </pic:spPr>
                </pic:pic>
              </a:graphicData>
            </a:graphic>
          </wp:inline>
        </w:drawing>
      </w:r>
    </w:p>
    <w:p w14:paraId="7FB88336" w14:textId="7BB74BF6" w:rsidR="00E44844" w:rsidRDefault="001A022C" w:rsidP="001A022C">
      <w:pPr>
        <w:pStyle w:val="Caption"/>
      </w:pPr>
      <w:bookmarkStart w:id="13" w:name="_Ref515560859"/>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15</w:t>
      </w:r>
      <w:r w:rsidR="003C77FF">
        <w:rPr>
          <w:noProof/>
        </w:rPr>
        <w:fldChar w:fldCharType="end"/>
      </w:r>
      <w:bookmarkEnd w:id="13"/>
      <w:r>
        <w:t>.  The Organism Report groups the blastp matches by organism.</w:t>
      </w:r>
    </w:p>
    <w:p w14:paraId="33CB0FB7" w14:textId="77777777" w:rsidR="007871A9" w:rsidRDefault="007871A9" w:rsidP="002D694D"/>
    <w:p w14:paraId="40B049F8" w14:textId="0793CF4A" w:rsidR="0065601B" w:rsidRDefault="005610D6" w:rsidP="002D694D">
      <w:r>
        <w:t>Scroll down in the Organism Report</w:t>
      </w:r>
      <w:r w:rsidR="00524074">
        <w:t xml:space="preserve"> </w:t>
      </w:r>
      <w:r w:rsidR="008B2F0C">
        <w:t xml:space="preserve">section </w:t>
      </w:r>
      <w:r w:rsidR="00715429">
        <w:t xml:space="preserve">in order to </w:t>
      </w:r>
      <w:r w:rsidR="00524074">
        <w:t>examine the</w:t>
      </w:r>
      <w:r w:rsidR="00762265">
        <w:t xml:space="preserve"> </w:t>
      </w:r>
      <w:r w:rsidR="000D64CD">
        <w:t xml:space="preserve">best match </w:t>
      </w:r>
      <w:r w:rsidR="00524074">
        <w:t xml:space="preserve">in </w:t>
      </w:r>
      <w:r w:rsidR="000D64CD">
        <w:t xml:space="preserve">the </w:t>
      </w:r>
      <w:r w:rsidR="00524074">
        <w:t>other species</w:t>
      </w:r>
      <w:r w:rsidR="00762265">
        <w:t xml:space="preserve"> </w:t>
      </w:r>
      <w:r w:rsidR="0079498D">
        <w:t xml:space="preserve">beside </w:t>
      </w:r>
      <w:r w:rsidR="00762265" w:rsidRPr="00350B82">
        <w:rPr>
          <w:i/>
        </w:rPr>
        <w:t>Drosophila</w:t>
      </w:r>
      <w:r w:rsidR="00524074">
        <w:t>. The results show that the</w:t>
      </w:r>
      <w:r w:rsidR="00DC485D">
        <w:t xml:space="preserve"> most significant blastp match</w:t>
      </w:r>
      <w:r w:rsidR="00EE28F6">
        <w:t>es</w:t>
      </w:r>
      <w:r w:rsidR="00524074">
        <w:t xml:space="preserve"> to </w:t>
      </w:r>
      <w:r w:rsidR="00835CD7">
        <w:t>scaffold_</w:t>
      </w:r>
      <w:proofErr w:type="gramStart"/>
      <w:r w:rsidR="00835CD7">
        <w:t>6.g49.t</w:t>
      </w:r>
      <w:proofErr w:type="gramEnd"/>
      <w:r w:rsidR="00835CD7">
        <w:t>1</w:t>
      </w:r>
      <w:r w:rsidR="00524074">
        <w:t xml:space="preserve"> in </w:t>
      </w:r>
      <w:r w:rsidR="002232D4">
        <w:t>many</w:t>
      </w:r>
      <w:r w:rsidR="00524074">
        <w:t xml:space="preserve"> species contain the </w:t>
      </w:r>
      <w:r w:rsidR="006A6613">
        <w:t xml:space="preserve">description </w:t>
      </w:r>
      <w:r w:rsidR="00524074">
        <w:t>“</w:t>
      </w:r>
      <w:r w:rsidR="00524074" w:rsidRPr="002D694D">
        <w:t>tetratricopeptide repeat protein 39B-like</w:t>
      </w:r>
      <w:r w:rsidR="00524074">
        <w:t>” (</w:t>
      </w:r>
      <w:r w:rsidR="00342F7F">
        <w:fldChar w:fldCharType="begin"/>
      </w:r>
      <w:r w:rsidR="00342F7F">
        <w:instrText xml:space="preserve"> REF _Ref515564651 \h </w:instrText>
      </w:r>
      <w:r w:rsidR="00342F7F">
        <w:fldChar w:fldCharType="separate"/>
      </w:r>
      <w:r w:rsidR="00F150EC">
        <w:t xml:space="preserve">Figure </w:t>
      </w:r>
      <w:r w:rsidR="00F150EC">
        <w:rPr>
          <w:noProof/>
        </w:rPr>
        <w:t>16</w:t>
      </w:r>
      <w:r w:rsidR="00342F7F">
        <w:fldChar w:fldCharType="end"/>
      </w:r>
      <w:r w:rsidR="00524074">
        <w:t>).</w:t>
      </w:r>
      <w:r w:rsidR="006A6613">
        <w:t xml:space="preserve"> Hence the blastp search result indicates that the </w:t>
      </w:r>
      <w:r w:rsidR="00835CD7">
        <w:t>scaffold_</w:t>
      </w:r>
      <w:proofErr w:type="gramStart"/>
      <w:r w:rsidR="00835CD7">
        <w:t>6.g49.t</w:t>
      </w:r>
      <w:proofErr w:type="gramEnd"/>
      <w:r w:rsidR="00835CD7">
        <w:t>1</w:t>
      </w:r>
      <w:r w:rsidR="006A6613">
        <w:t xml:space="preserve"> could be an ortholog of the </w:t>
      </w:r>
      <w:r w:rsidR="006A6613" w:rsidRPr="002D694D">
        <w:t>tetratricopeptide repeat protein 39B-like</w:t>
      </w:r>
      <w:r w:rsidR="006A6613">
        <w:t xml:space="preserve"> gene.</w:t>
      </w:r>
    </w:p>
    <w:p w14:paraId="58CFB45C" w14:textId="77777777" w:rsidR="006B0981" w:rsidRDefault="006B0981" w:rsidP="002D694D"/>
    <w:p w14:paraId="2111EA0F" w14:textId="77777777" w:rsidR="003536A5" w:rsidRDefault="003536A5" w:rsidP="003536A5">
      <w:pPr>
        <w:keepNext/>
      </w:pPr>
      <w:r>
        <w:rPr>
          <w:noProof/>
        </w:rPr>
        <w:drawing>
          <wp:inline distT="0" distB="0" distL="0" distR="0" wp14:anchorId="6019076F" wp14:editId="1382C32B">
            <wp:extent cx="5676595" cy="2908502"/>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5-31 at 9.10.09 PM.png"/>
                    <pic:cNvPicPr/>
                  </pic:nvPicPr>
                  <pic:blipFill>
                    <a:blip r:embed="rId25">
                      <a:extLst>
                        <a:ext uri="{28A0092B-C50C-407E-A947-70E740481C1C}">
                          <a14:useLocalDpi xmlns:a14="http://schemas.microsoft.com/office/drawing/2010/main" val="0"/>
                        </a:ext>
                      </a:extLst>
                    </a:blip>
                    <a:stretch>
                      <a:fillRect/>
                    </a:stretch>
                  </pic:blipFill>
                  <pic:spPr>
                    <a:xfrm>
                      <a:off x="0" y="0"/>
                      <a:ext cx="5685972" cy="2913306"/>
                    </a:xfrm>
                    <a:prstGeom prst="rect">
                      <a:avLst/>
                    </a:prstGeom>
                  </pic:spPr>
                </pic:pic>
              </a:graphicData>
            </a:graphic>
          </wp:inline>
        </w:drawing>
      </w:r>
    </w:p>
    <w:p w14:paraId="1E877AB9" w14:textId="1CECC06A" w:rsidR="009933D8" w:rsidRDefault="003536A5" w:rsidP="00B349F5">
      <w:pPr>
        <w:pStyle w:val="Caption"/>
      </w:pPr>
      <w:bookmarkStart w:id="14" w:name="_Ref515564651"/>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16</w:t>
      </w:r>
      <w:r w:rsidR="003C77FF">
        <w:rPr>
          <w:noProof/>
        </w:rPr>
        <w:fldChar w:fldCharType="end"/>
      </w:r>
      <w:bookmarkEnd w:id="14"/>
      <w:r>
        <w:t>.   The Organism Report</w:t>
      </w:r>
      <w:r w:rsidR="002966A4">
        <w:t xml:space="preserve"> shows </w:t>
      </w:r>
      <w:r w:rsidR="009933D8">
        <w:t xml:space="preserve">that </w:t>
      </w:r>
      <w:r w:rsidR="002966A4">
        <w:t xml:space="preserve">the best blastp matches to </w:t>
      </w:r>
      <w:r w:rsidR="008967C6">
        <w:t xml:space="preserve">the </w:t>
      </w:r>
      <w:r w:rsidR="008967C6">
        <w:rPr>
          <w:i/>
        </w:rPr>
        <w:t xml:space="preserve">D. miranda </w:t>
      </w:r>
      <w:r w:rsidR="000B3865">
        <w:t xml:space="preserve">gene </w:t>
      </w:r>
      <w:r w:rsidR="008967C6">
        <w:t xml:space="preserve">prediction </w:t>
      </w:r>
      <w:r w:rsidR="00835CD7">
        <w:t>scaffold_</w:t>
      </w:r>
      <w:proofErr w:type="gramStart"/>
      <w:r w:rsidR="00835CD7">
        <w:t>6.g49.t</w:t>
      </w:r>
      <w:proofErr w:type="gramEnd"/>
      <w:r w:rsidR="00835CD7">
        <w:t>1</w:t>
      </w:r>
      <w:r w:rsidR="002966A4">
        <w:t xml:space="preserve"> in </w:t>
      </w:r>
      <w:r w:rsidR="00096BE9">
        <w:t xml:space="preserve">redheaded pine sawfly, termites, and melon fly </w:t>
      </w:r>
      <w:r w:rsidR="00012738">
        <w:t xml:space="preserve">correspond to the </w:t>
      </w:r>
      <w:r w:rsidR="002966A4" w:rsidRPr="002D694D">
        <w:t>tetratricopeptide repeat protein 39B-like</w:t>
      </w:r>
      <w:r w:rsidR="002966A4">
        <w:t xml:space="preserve"> gene.</w:t>
      </w:r>
    </w:p>
    <w:p w14:paraId="5CB9F6A7" w14:textId="77777777" w:rsidR="008967C6" w:rsidRDefault="008967C6" w:rsidP="00342F7F"/>
    <w:p w14:paraId="7B350557" w14:textId="7DE8512D" w:rsidR="00B52A0A" w:rsidRDefault="008967C6" w:rsidP="002D694D">
      <w:r>
        <w:t xml:space="preserve">In order to infer the evolutionary history of the </w:t>
      </w:r>
      <w:r w:rsidRPr="00016C57">
        <w:rPr>
          <w:i/>
        </w:rPr>
        <w:t>Drosophila</w:t>
      </w:r>
      <w:r w:rsidR="00016C57">
        <w:t xml:space="preserve"> </w:t>
      </w:r>
      <w:r w:rsidRPr="002D694D">
        <w:t>tetratricopeptide repeat protein 39B-like</w:t>
      </w:r>
      <w:r>
        <w:t xml:space="preserve"> gene, we need to </w:t>
      </w:r>
      <w:r w:rsidR="00E1329D">
        <w:t xml:space="preserve">interpret the </w:t>
      </w:r>
      <w:r w:rsidR="00EC5671">
        <w:t xml:space="preserve">Tax BLAST report </w:t>
      </w:r>
      <w:r w:rsidR="00E1329D">
        <w:t xml:space="preserve">within the context of </w:t>
      </w:r>
      <w:r w:rsidR="00EC5671">
        <w:t xml:space="preserve">the known phylogenetic relationships of the different </w:t>
      </w:r>
      <w:r w:rsidR="00EC5671" w:rsidRPr="007F39EE">
        <w:rPr>
          <w:i/>
        </w:rPr>
        <w:t>Drosophila</w:t>
      </w:r>
      <w:r w:rsidR="00EC5671">
        <w:t xml:space="preserve"> species. </w:t>
      </w:r>
      <w:r w:rsidR="002D694D">
        <w:t xml:space="preserve">A phylogenetic tree </w:t>
      </w:r>
      <w:r w:rsidR="00511C81">
        <w:t xml:space="preserve">of </w:t>
      </w:r>
      <w:r w:rsidR="002D694D">
        <w:t xml:space="preserve">12 </w:t>
      </w:r>
      <w:r w:rsidR="002D694D">
        <w:rPr>
          <w:i/>
        </w:rPr>
        <w:t xml:space="preserve">Drosophila </w:t>
      </w:r>
      <w:r w:rsidR="002D694D">
        <w:t>species is available through the Synteny Table page on FlyBase (</w:t>
      </w:r>
      <w:hyperlink r:id="rId26" w:history="1">
        <w:r w:rsidR="002D694D" w:rsidRPr="00D82330">
          <w:rPr>
            <w:rStyle w:val="Hyperlink"/>
          </w:rPr>
          <w:t>http://flybase.org/maps/synteny</w:t>
        </w:r>
      </w:hyperlink>
      <w:r w:rsidR="002D694D">
        <w:t xml:space="preserve">). </w:t>
      </w:r>
    </w:p>
    <w:p w14:paraId="6DE441F6" w14:textId="77777777" w:rsidR="00B52A0A" w:rsidRDefault="00B52A0A" w:rsidP="002D694D"/>
    <w:p w14:paraId="3C18CCCA" w14:textId="5F41D8AD" w:rsidR="002D694D" w:rsidRPr="00556142" w:rsidRDefault="002D694D" w:rsidP="002D694D">
      <w:r>
        <w:t>Comparison of the phylogenetic tree with the species in the Lineage Report indicates that the putative ortholog</w:t>
      </w:r>
      <w:r w:rsidR="00831177">
        <w:t>s</w:t>
      </w:r>
      <w:r>
        <w:t xml:space="preserve"> of </w:t>
      </w:r>
      <w:r w:rsidR="00835CD7">
        <w:t>scaffold_</w:t>
      </w:r>
      <w:proofErr w:type="gramStart"/>
      <w:r w:rsidR="00835CD7">
        <w:t>6.g49.t</w:t>
      </w:r>
      <w:proofErr w:type="gramEnd"/>
      <w:r w:rsidR="00835CD7">
        <w:t>1</w:t>
      </w:r>
      <w:r>
        <w:t xml:space="preserve"> in </w:t>
      </w:r>
      <w:r>
        <w:rPr>
          <w:i/>
        </w:rPr>
        <w:t xml:space="preserve">D. miranda </w:t>
      </w:r>
      <w:r>
        <w:t xml:space="preserve">are found in the </w:t>
      </w:r>
      <w:r w:rsidRPr="004069B5">
        <w:t>Drosophila</w:t>
      </w:r>
      <w:r>
        <w:t xml:space="preserve"> subgenus</w:t>
      </w:r>
      <w:r w:rsidR="009E62C9">
        <w:t xml:space="preserve">, as well as the species </w:t>
      </w:r>
      <w:r w:rsidR="00945BCA">
        <w:t>in</w:t>
      </w:r>
      <w:r w:rsidR="009E62C9">
        <w:t xml:space="preserve"> the obscura and willistoni groups </w:t>
      </w:r>
      <w:r w:rsidR="00945BCA">
        <w:t xml:space="preserve">of </w:t>
      </w:r>
      <w:r w:rsidR="009E62C9">
        <w:t>the Sophophora subgenus</w:t>
      </w:r>
      <w:r w:rsidR="00B240AA">
        <w:t xml:space="preserve"> (</w:t>
      </w:r>
      <w:r w:rsidR="00D635B8">
        <w:fldChar w:fldCharType="begin"/>
      </w:r>
      <w:r w:rsidR="00D635B8">
        <w:instrText xml:space="preserve"> REF _Ref515565576 \h </w:instrText>
      </w:r>
      <w:r w:rsidR="00D635B8">
        <w:fldChar w:fldCharType="separate"/>
      </w:r>
      <w:r w:rsidR="00F150EC">
        <w:t xml:space="preserve">Figure </w:t>
      </w:r>
      <w:r w:rsidR="00F150EC">
        <w:rPr>
          <w:noProof/>
        </w:rPr>
        <w:t>17</w:t>
      </w:r>
      <w:r w:rsidR="00D635B8">
        <w:fldChar w:fldCharType="end"/>
      </w:r>
      <w:r w:rsidR="00B240AA">
        <w:t>)</w:t>
      </w:r>
      <w:r>
        <w:t xml:space="preserve">. Because the putative ortholog of </w:t>
      </w:r>
      <w:r w:rsidR="00176BAA">
        <w:t xml:space="preserve">the </w:t>
      </w:r>
      <w:r w:rsidR="00176BAA" w:rsidRPr="002D694D">
        <w:t>tetratricopeptide repeat protein 39B-like</w:t>
      </w:r>
      <w:r w:rsidR="00176BAA">
        <w:t xml:space="preserve"> gene is also found in other insects (</w:t>
      </w:r>
      <w:r w:rsidR="00176BAA" w:rsidRPr="00556142">
        <w:rPr>
          <w:i/>
        </w:rPr>
        <w:t>e.g.</w:t>
      </w:r>
      <w:r w:rsidR="00176BAA">
        <w:t xml:space="preserve">, mosquitos, ants, beetles), </w:t>
      </w:r>
      <w:r w:rsidR="00E1329D">
        <w:t xml:space="preserve">the most </w:t>
      </w:r>
      <w:r w:rsidR="00556142">
        <w:t xml:space="preserve">parsimonious hypothesis is that the </w:t>
      </w:r>
      <w:r w:rsidR="00556142" w:rsidRPr="002D694D">
        <w:t>tetratricopeptide repeat protein 39B-like</w:t>
      </w:r>
      <w:r w:rsidR="00556142">
        <w:t xml:space="preserve"> gene is </w:t>
      </w:r>
      <w:r w:rsidR="00D635B8">
        <w:t xml:space="preserve">found </w:t>
      </w:r>
      <w:r w:rsidR="00556142">
        <w:t xml:space="preserve">in the common ancestors of </w:t>
      </w:r>
      <w:r w:rsidR="00556142">
        <w:rPr>
          <w:i/>
        </w:rPr>
        <w:t>Drosophila</w:t>
      </w:r>
      <w:r w:rsidR="00556142">
        <w:t xml:space="preserve">, and that this gene was lost in the </w:t>
      </w:r>
      <w:r w:rsidR="00556142" w:rsidRPr="00646019">
        <w:rPr>
          <w:i/>
        </w:rPr>
        <w:t>melanogaster</w:t>
      </w:r>
      <w:r w:rsidR="00556142">
        <w:t xml:space="preserve"> group.</w:t>
      </w:r>
    </w:p>
    <w:p w14:paraId="76CDE2AE" w14:textId="52966696" w:rsidR="0070155E" w:rsidRDefault="0070155E" w:rsidP="0070155E"/>
    <w:p w14:paraId="2812EBF0" w14:textId="77777777" w:rsidR="00D635B8" w:rsidRDefault="00CA709A" w:rsidP="00D635B8">
      <w:pPr>
        <w:keepNext/>
      </w:pPr>
      <w:r>
        <w:rPr>
          <w:noProof/>
        </w:rPr>
        <w:drawing>
          <wp:inline distT="0" distB="0" distL="0" distR="0" wp14:anchorId="236BB15A" wp14:editId="6471C3C4">
            <wp:extent cx="2911450" cy="40184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1.png"/>
                    <pic:cNvPicPr/>
                  </pic:nvPicPr>
                  <pic:blipFill>
                    <a:blip r:embed="rId27">
                      <a:extLst>
                        <a:ext uri="{28A0092B-C50C-407E-A947-70E740481C1C}">
                          <a14:useLocalDpi xmlns:a14="http://schemas.microsoft.com/office/drawing/2010/main" val="0"/>
                        </a:ext>
                      </a:extLst>
                    </a:blip>
                    <a:stretch>
                      <a:fillRect/>
                    </a:stretch>
                  </pic:blipFill>
                  <pic:spPr>
                    <a:xfrm>
                      <a:off x="0" y="0"/>
                      <a:ext cx="2915285" cy="4023702"/>
                    </a:xfrm>
                    <a:prstGeom prst="rect">
                      <a:avLst/>
                    </a:prstGeom>
                  </pic:spPr>
                </pic:pic>
              </a:graphicData>
            </a:graphic>
          </wp:inline>
        </w:drawing>
      </w:r>
    </w:p>
    <w:p w14:paraId="5F6F59D7" w14:textId="2AACA999" w:rsidR="00286196" w:rsidRDefault="00D635B8" w:rsidP="00D363E5">
      <w:pPr>
        <w:pStyle w:val="Caption"/>
      </w:pPr>
      <w:bookmarkStart w:id="15" w:name="_Ref515565576"/>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17</w:t>
      </w:r>
      <w:r w:rsidR="003C77FF">
        <w:rPr>
          <w:noProof/>
        </w:rPr>
        <w:fldChar w:fldCharType="end"/>
      </w:r>
      <w:bookmarkEnd w:id="15"/>
      <w:r>
        <w:t xml:space="preserve">.   </w:t>
      </w:r>
      <w:r w:rsidR="009D75B6">
        <w:t xml:space="preserve">Distribution of species with blastp matches to the </w:t>
      </w:r>
      <w:r w:rsidR="009D75B6">
        <w:rPr>
          <w:i/>
        </w:rPr>
        <w:t xml:space="preserve">D. miranda </w:t>
      </w:r>
      <w:r w:rsidR="009D75B6">
        <w:t xml:space="preserve">gene prediction </w:t>
      </w:r>
      <w:r w:rsidR="00835CD7">
        <w:t>scaffold_</w:t>
      </w:r>
      <w:proofErr w:type="gramStart"/>
      <w:r w:rsidR="00835CD7">
        <w:t>6.g49.t</w:t>
      </w:r>
      <w:proofErr w:type="gramEnd"/>
      <w:r w:rsidR="00835CD7">
        <w:t>1</w:t>
      </w:r>
      <w:r w:rsidR="009D75B6">
        <w:t xml:space="preserve"> compared to the phylogenetic relationships of 12 </w:t>
      </w:r>
      <w:r w:rsidR="009D75B6">
        <w:rPr>
          <w:i/>
        </w:rPr>
        <w:t xml:space="preserve">Drosophila </w:t>
      </w:r>
      <w:r w:rsidR="009D75B6">
        <w:t>species.</w:t>
      </w:r>
      <w:r w:rsidR="0076253F">
        <w:t xml:space="preserve"> The phylogenetic tree was obtained from the Synteny Table page at FlyBase</w:t>
      </w:r>
      <w:r w:rsidR="009F5D37">
        <w:t xml:space="preserve"> (</w:t>
      </w:r>
      <w:hyperlink r:id="rId28" w:history="1">
        <w:r w:rsidR="0075418E" w:rsidRPr="00D82330">
          <w:rPr>
            <w:rStyle w:val="Hyperlink"/>
          </w:rPr>
          <w:t>http://flybase.org/maps/synteny</w:t>
        </w:r>
      </w:hyperlink>
      <w:r w:rsidR="009F5D37">
        <w:t>).</w:t>
      </w:r>
    </w:p>
    <w:p w14:paraId="35FFF8D5" w14:textId="77777777" w:rsidR="00F6770A" w:rsidRDefault="00F6770A">
      <w:pPr>
        <w:rPr>
          <w:rFonts w:asciiTheme="majorHAnsi" w:eastAsiaTheme="majorEastAsia" w:hAnsiTheme="majorHAnsi" w:cstheme="majorBidi"/>
          <w:color w:val="2E74B5" w:themeColor="accent1" w:themeShade="BF"/>
          <w:sz w:val="32"/>
          <w:szCs w:val="32"/>
        </w:rPr>
      </w:pPr>
      <w:r>
        <w:br w:type="page"/>
      </w:r>
    </w:p>
    <w:p w14:paraId="5CDA609A" w14:textId="7BB6FC74" w:rsidR="003904E5" w:rsidRDefault="00286196" w:rsidP="00D363E5">
      <w:pPr>
        <w:pStyle w:val="Heading1"/>
      </w:pPr>
      <w:r>
        <w:lastRenderedPageBreak/>
        <w:t xml:space="preserve">Investigate </w:t>
      </w:r>
      <w:r w:rsidR="00454D2A">
        <w:t xml:space="preserve">the </w:t>
      </w:r>
      <w:r w:rsidR="00CC4171">
        <w:t>conserved domain DUF3808</w:t>
      </w:r>
    </w:p>
    <w:p w14:paraId="7952379D" w14:textId="1D4C6CB3" w:rsidR="00DE0C7B" w:rsidRDefault="00016702" w:rsidP="003904E5">
      <w:r>
        <w:t xml:space="preserve">Our investigation </w:t>
      </w:r>
      <w:r w:rsidR="00F87BBB">
        <w:t xml:space="preserve">of the taxonomy reports </w:t>
      </w:r>
      <w:r w:rsidR="00AF416F">
        <w:t xml:space="preserve">shows </w:t>
      </w:r>
      <w:r w:rsidR="00F87BBB">
        <w:t xml:space="preserve">that the </w:t>
      </w:r>
      <w:r w:rsidR="00835CD7">
        <w:t>scaffold_</w:t>
      </w:r>
      <w:proofErr w:type="gramStart"/>
      <w:r w:rsidR="00835CD7">
        <w:t>6.g49.t</w:t>
      </w:r>
      <w:proofErr w:type="gramEnd"/>
      <w:r w:rsidR="00835CD7">
        <w:t>1</w:t>
      </w:r>
      <w:r w:rsidR="00F87BBB">
        <w:t xml:space="preserve"> </w:t>
      </w:r>
      <w:r w:rsidR="00B9560E">
        <w:t xml:space="preserve">gene </w:t>
      </w:r>
      <w:r w:rsidR="00F87BBB">
        <w:t xml:space="preserve">prediction </w:t>
      </w:r>
      <w:r w:rsidR="00FB527C">
        <w:t>has</w:t>
      </w:r>
      <w:r w:rsidR="00CF69D0">
        <w:t xml:space="preserve"> </w:t>
      </w:r>
      <w:r w:rsidR="00F87BBB">
        <w:t xml:space="preserve">significant sequence similarity to </w:t>
      </w:r>
      <w:r w:rsidR="00D05DCF">
        <w:t xml:space="preserve">the </w:t>
      </w:r>
      <w:r w:rsidR="00F87BBB" w:rsidRPr="002D694D">
        <w:t>tetratricopeptide repeat protein 39B-like</w:t>
      </w:r>
      <w:r w:rsidR="00F87BBB">
        <w:t xml:space="preserve"> gene in many insects. </w:t>
      </w:r>
      <w:r w:rsidR="00AF416F">
        <w:t xml:space="preserve">To further investigate the potential function of this feature, we will examine the conserved domain DUF3808 that covers most of the </w:t>
      </w:r>
      <w:r w:rsidR="00835CD7">
        <w:t>scaffold_</w:t>
      </w:r>
      <w:proofErr w:type="gramStart"/>
      <w:r w:rsidR="00835CD7">
        <w:t>6.g49.t</w:t>
      </w:r>
      <w:proofErr w:type="gramEnd"/>
      <w:r w:rsidR="00835CD7">
        <w:t>1</w:t>
      </w:r>
      <w:r w:rsidR="00817F00">
        <w:t xml:space="preserve"> gene </w:t>
      </w:r>
      <w:r w:rsidR="00F6770A">
        <w:t>prediction</w:t>
      </w:r>
      <w:r w:rsidR="00AF416F">
        <w:t>.</w:t>
      </w:r>
    </w:p>
    <w:p w14:paraId="0C71A169" w14:textId="77777777" w:rsidR="00C230F9" w:rsidRDefault="00C230F9" w:rsidP="003904E5"/>
    <w:p w14:paraId="7E49FB3A" w14:textId="7F0E9058" w:rsidR="00C230F9" w:rsidRDefault="00C230F9" w:rsidP="003904E5">
      <w:r>
        <w:t>Go back to the blastp search results and then click on the image under the “Show Conserved Domains” section (</w:t>
      </w:r>
      <w:r w:rsidR="00FE34D6">
        <w:fldChar w:fldCharType="begin"/>
      </w:r>
      <w:r w:rsidR="00FE34D6">
        <w:instrText xml:space="preserve"> REF _Ref515568167 \h </w:instrText>
      </w:r>
      <w:r w:rsidR="00FE34D6">
        <w:fldChar w:fldCharType="separate"/>
      </w:r>
      <w:r w:rsidR="00F150EC">
        <w:t xml:space="preserve">Figure </w:t>
      </w:r>
      <w:r w:rsidR="00F150EC">
        <w:rPr>
          <w:noProof/>
        </w:rPr>
        <w:t>18</w:t>
      </w:r>
      <w:r w:rsidR="00FE34D6">
        <w:fldChar w:fldCharType="end"/>
      </w:r>
      <w:r>
        <w:t>).</w:t>
      </w:r>
    </w:p>
    <w:p w14:paraId="75078D1E" w14:textId="77777777" w:rsidR="00817F00" w:rsidRDefault="00817F00" w:rsidP="003904E5"/>
    <w:p w14:paraId="07A99957" w14:textId="77777777" w:rsidR="007B06BA" w:rsidRDefault="007B06BA" w:rsidP="007B06BA">
      <w:pPr>
        <w:keepNext/>
      </w:pPr>
      <w:r>
        <w:rPr>
          <w:noProof/>
        </w:rPr>
        <w:drawing>
          <wp:inline distT="0" distB="0" distL="0" distR="0" wp14:anchorId="7E8567CF" wp14:editId="43A28645">
            <wp:extent cx="5625389" cy="1570419"/>
            <wp:effectExtent l="0" t="0" r="127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1.png"/>
                    <pic:cNvPicPr/>
                  </pic:nvPicPr>
                  <pic:blipFill>
                    <a:blip r:embed="rId29">
                      <a:extLst>
                        <a:ext uri="{28A0092B-C50C-407E-A947-70E740481C1C}">
                          <a14:useLocalDpi xmlns:a14="http://schemas.microsoft.com/office/drawing/2010/main" val="0"/>
                        </a:ext>
                      </a:extLst>
                    </a:blip>
                    <a:stretch>
                      <a:fillRect/>
                    </a:stretch>
                  </pic:blipFill>
                  <pic:spPr>
                    <a:xfrm>
                      <a:off x="0" y="0"/>
                      <a:ext cx="5708559" cy="1593637"/>
                    </a:xfrm>
                    <a:prstGeom prst="rect">
                      <a:avLst/>
                    </a:prstGeom>
                  </pic:spPr>
                </pic:pic>
              </a:graphicData>
            </a:graphic>
          </wp:inline>
        </w:drawing>
      </w:r>
    </w:p>
    <w:p w14:paraId="32C27519" w14:textId="757EEF1B" w:rsidR="007B06BA" w:rsidRDefault="007B06BA" w:rsidP="007B06BA">
      <w:pPr>
        <w:pStyle w:val="Caption"/>
      </w:pPr>
      <w:bookmarkStart w:id="16" w:name="_Ref515568167"/>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18</w:t>
      </w:r>
      <w:r w:rsidR="003C77FF">
        <w:rPr>
          <w:noProof/>
        </w:rPr>
        <w:fldChar w:fldCharType="end"/>
      </w:r>
      <w:bookmarkEnd w:id="16"/>
      <w:r>
        <w:t xml:space="preserve">.   </w:t>
      </w:r>
      <w:r w:rsidR="00FC6BC0">
        <w:t>Click on the image in the “Show</w:t>
      </w:r>
      <w:r>
        <w:t xml:space="preserve"> Conserved Domains” </w:t>
      </w:r>
      <w:r w:rsidR="00523FF3">
        <w:t xml:space="preserve">section to navigate to the conserved domain search results </w:t>
      </w:r>
      <w:r w:rsidR="00996410">
        <w:t xml:space="preserve">which compares </w:t>
      </w:r>
      <w:r w:rsidR="00835CD7">
        <w:t>scaffold_</w:t>
      </w:r>
      <w:proofErr w:type="gramStart"/>
      <w:r w:rsidR="00835CD7">
        <w:t>6.g49.t</w:t>
      </w:r>
      <w:proofErr w:type="gramEnd"/>
      <w:r w:rsidR="00835CD7">
        <w:t>1</w:t>
      </w:r>
      <w:r w:rsidR="00523FF3">
        <w:t xml:space="preserve"> against the NCBI Conserved Domains Database.</w:t>
      </w:r>
    </w:p>
    <w:p w14:paraId="688B1826" w14:textId="77777777" w:rsidR="009C1B28" w:rsidRDefault="009C1B28" w:rsidP="00523FF3"/>
    <w:p w14:paraId="54E3647C" w14:textId="639145D7" w:rsidR="004E737C" w:rsidRDefault="00FE34D6" w:rsidP="00523FF3">
      <w:r>
        <w:t>The “</w:t>
      </w:r>
      <w:r w:rsidRPr="008F03A7">
        <w:rPr>
          <w:b/>
        </w:rPr>
        <w:t>List of domain hits</w:t>
      </w:r>
      <w:r>
        <w:t xml:space="preserve">” section of the conserved domain search (CD-search) results show a single match to the domain DUF3808 </w:t>
      </w:r>
      <w:r w:rsidR="007A1831">
        <w:t>(</w:t>
      </w:r>
      <w:r>
        <w:t>accession number pfam10300</w:t>
      </w:r>
      <w:r w:rsidR="007A1831">
        <w:t>)</w:t>
      </w:r>
      <w:r>
        <w:t xml:space="preserve">. </w:t>
      </w:r>
      <w:r w:rsidR="004E737C">
        <w:t>The match spans residues 2</w:t>
      </w:r>
      <w:r w:rsidR="00FC2B76">
        <w:t>7</w:t>
      </w:r>
      <w:r w:rsidR="00D4431E">
        <w:t>–</w:t>
      </w:r>
      <w:r w:rsidR="00FC2B76">
        <w:t>229</w:t>
      </w:r>
      <w:r w:rsidR="004E737C">
        <w:t xml:space="preserve"> of </w:t>
      </w:r>
      <w:r w:rsidR="00835CD7">
        <w:t>scaffold_</w:t>
      </w:r>
      <w:proofErr w:type="gramStart"/>
      <w:r w:rsidR="00835CD7">
        <w:t>6.g49.t</w:t>
      </w:r>
      <w:proofErr w:type="gramEnd"/>
      <w:r w:rsidR="00835CD7">
        <w:t>1</w:t>
      </w:r>
      <w:r w:rsidR="00872CAA">
        <w:t xml:space="preserve"> (</w:t>
      </w:r>
      <w:r w:rsidR="004E737C">
        <w:t>query</w:t>
      </w:r>
      <w:r w:rsidR="00872CAA">
        <w:t>)</w:t>
      </w:r>
      <w:r w:rsidR="004E737C">
        <w:t>, and it has an E-value of 1.</w:t>
      </w:r>
      <w:r w:rsidR="005C4A61">
        <w:t>25</w:t>
      </w:r>
      <w:r w:rsidR="004E737C">
        <w:t>e-46 (</w:t>
      </w:r>
      <w:r w:rsidR="001375A4">
        <w:fldChar w:fldCharType="begin"/>
      </w:r>
      <w:r w:rsidR="001375A4">
        <w:instrText xml:space="preserve"> REF _Ref515568710 \h </w:instrText>
      </w:r>
      <w:r w:rsidR="001375A4">
        <w:fldChar w:fldCharType="separate"/>
      </w:r>
      <w:r w:rsidR="00F150EC">
        <w:t xml:space="preserve">Figure </w:t>
      </w:r>
      <w:r w:rsidR="00F150EC">
        <w:rPr>
          <w:noProof/>
        </w:rPr>
        <w:t>19</w:t>
      </w:r>
      <w:r w:rsidR="001375A4">
        <w:fldChar w:fldCharType="end"/>
      </w:r>
      <w:r w:rsidR="004E737C">
        <w:t>).</w:t>
      </w:r>
    </w:p>
    <w:p w14:paraId="5BF885AE" w14:textId="77777777" w:rsidR="00523FF3" w:rsidRPr="00523FF3" w:rsidRDefault="00523FF3" w:rsidP="00523FF3"/>
    <w:p w14:paraId="4B260905" w14:textId="77777777" w:rsidR="004E737C" w:rsidRDefault="004E737C" w:rsidP="004E737C">
      <w:pPr>
        <w:keepNext/>
      </w:pPr>
      <w:r>
        <w:rPr>
          <w:noProof/>
        </w:rPr>
        <w:drawing>
          <wp:inline distT="0" distB="0" distL="0" distR="0" wp14:anchorId="3BEC3A91" wp14:editId="4BC7B622">
            <wp:extent cx="5632704" cy="2416258"/>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1.png"/>
                    <pic:cNvPicPr/>
                  </pic:nvPicPr>
                  <pic:blipFill>
                    <a:blip r:embed="rId30">
                      <a:extLst>
                        <a:ext uri="{28A0092B-C50C-407E-A947-70E740481C1C}">
                          <a14:useLocalDpi xmlns:a14="http://schemas.microsoft.com/office/drawing/2010/main" val="0"/>
                        </a:ext>
                      </a:extLst>
                    </a:blip>
                    <a:stretch>
                      <a:fillRect/>
                    </a:stretch>
                  </pic:blipFill>
                  <pic:spPr>
                    <a:xfrm>
                      <a:off x="0" y="0"/>
                      <a:ext cx="5642150" cy="2420310"/>
                    </a:xfrm>
                    <a:prstGeom prst="rect">
                      <a:avLst/>
                    </a:prstGeom>
                  </pic:spPr>
                </pic:pic>
              </a:graphicData>
            </a:graphic>
          </wp:inline>
        </w:drawing>
      </w:r>
    </w:p>
    <w:p w14:paraId="4D11C918" w14:textId="54A8A858" w:rsidR="00864100" w:rsidRDefault="004E737C" w:rsidP="001B0AAA">
      <w:pPr>
        <w:pStyle w:val="Caption"/>
      </w:pPr>
      <w:bookmarkStart w:id="17" w:name="_Ref515568710"/>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19</w:t>
      </w:r>
      <w:r w:rsidR="003C77FF">
        <w:rPr>
          <w:noProof/>
        </w:rPr>
        <w:fldChar w:fldCharType="end"/>
      </w:r>
      <w:bookmarkEnd w:id="17"/>
      <w:r>
        <w:t xml:space="preserve">.   CD-search results for the </w:t>
      </w:r>
      <w:r w:rsidR="00835CD7">
        <w:t>scaffold_</w:t>
      </w:r>
      <w:proofErr w:type="gramStart"/>
      <w:r w:rsidR="00835CD7">
        <w:t>6.g49.t</w:t>
      </w:r>
      <w:proofErr w:type="gramEnd"/>
      <w:r w:rsidR="00835CD7">
        <w:t>1</w:t>
      </w:r>
      <w:r>
        <w:t xml:space="preserve"> gene prediction</w:t>
      </w:r>
      <w:r w:rsidR="001375A4">
        <w:t>.</w:t>
      </w:r>
      <w:r w:rsidR="00E25C02">
        <w:t xml:space="preserve"> Click on the “+” icon (red arrow) to view the detailed description of the domain hit.</w:t>
      </w:r>
    </w:p>
    <w:p w14:paraId="1AB9014C" w14:textId="77777777" w:rsidR="001B0AAA" w:rsidRPr="001B0AAA" w:rsidRDefault="001B0AAA" w:rsidP="001B0AAA"/>
    <w:p w14:paraId="46742CCB" w14:textId="6BBC4B22" w:rsidR="00DE4AAD" w:rsidRDefault="00864100" w:rsidP="00864100">
      <w:r>
        <w:lastRenderedPageBreak/>
        <w:t xml:space="preserve">Click on the yellow “+” icon next to the DUF3808 entry to view the detailed description of the domain </w:t>
      </w:r>
      <w:r w:rsidR="005239D7">
        <w:t xml:space="preserve">and the alignment </w:t>
      </w:r>
      <w:r w:rsidR="0013062E">
        <w:t xml:space="preserve">of </w:t>
      </w:r>
      <w:r w:rsidR="00835CD7">
        <w:t>scaffold_</w:t>
      </w:r>
      <w:proofErr w:type="gramStart"/>
      <w:r w:rsidR="00835CD7">
        <w:t>6.g49.t</w:t>
      </w:r>
      <w:proofErr w:type="gramEnd"/>
      <w:r w:rsidR="00835CD7">
        <w:t>1</w:t>
      </w:r>
      <w:r w:rsidR="0013062E">
        <w:t xml:space="preserve"> </w:t>
      </w:r>
      <w:r w:rsidR="00D54062">
        <w:t xml:space="preserve">against </w:t>
      </w:r>
      <w:r>
        <w:t xml:space="preserve">the </w:t>
      </w:r>
      <w:r w:rsidR="00A76141">
        <w:t xml:space="preserve">consensus sequence </w:t>
      </w:r>
      <w:r w:rsidR="00D473E7">
        <w:t xml:space="preserve">for </w:t>
      </w:r>
      <w:r w:rsidR="00A76141">
        <w:t xml:space="preserve">the </w:t>
      </w:r>
      <w:r>
        <w:t xml:space="preserve">conserved domain. </w:t>
      </w:r>
      <w:r w:rsidR="001B0AAA">
        <w:t xml:space="preserve">The description </w:t>
      </w:r>
      <w:r w:rsidR="007F04FA">
        <w:t xml:space="preserve">for </w:t>
      </w:r>
      <w:r w:rsidR="001B0AAA">
        <w:t xml:space="preserve">DUF3808 indicates that “DUF” is an abbreviation for </w:t>
      </w:r>
      <w:r w:rsidR="001B0AAA" w:rsidRPr="001B0AAA">
        <w:rPr>
          <w:b/>
          <w:u w:val="single"/>
        </w:rPr>
        <w:t>D</w:t>
      </w:r>
      <w:r w:rsidR="001B0AAA">
        <w:t xml:space="preserve">omain of </w:t>
      </w:r>
      <w:r w:rsidR="001B0AAA" w:rsidRPr="001B0AAA">
        <w:rPr>
          <w:b/>
          <w:u w:val="single"/>
        </w:rPr>
        <w:t>U</w:t>
      </w:r>
      <w:r w:rsidR="001B0AAA">
        <w:t xml:space="preserve">nknown </w:t>
      </w:r>
      <w:r w:rsidR="001B0AAA" w:rsidRPr="001B0AAA">
        <w:rPr>
          <w:b/>
          <w:u w:val="single"/>
        </w:rPr>
        <w:t>F</w:t>
      </w:r>
      <w:r w:rsidR="007F04FA">
        <w:t xml:space="preserve">unction, and this domain is found </w:t>
      </w:r>
      <w:r w:rsidR="00CE6578">
        <w:t xml:space="preserve">in species that range from </w:t>
      </w:r>
      <w:r w:rsidR="002D416F">
        <w:t>yeast</w:t>
      </w:r>
      <w:r w:rsidR="008B7B80">
        <w:t xml:space="preserve">s </w:t>
      </w:r>
      <w:r w:rsidR="00CE6578">
        <w:t>to humans</w:t>
      </w:r>
      <w:r w:rsidR="00BA32CF">
        <w:t xml:space="preserve"> </w:t>
      </w:r>
      <w:r w:rsidR="00BA32CF">
        <w:t>(</w:t>
      </w:r>
      <w:r w:rsidR="00BA32CF">
        <w:fldChar w:fldCharType="begin"/>
      </w:r>
      <w:r w:rsidR="00BA32CF">
        <w:instrText xml:space="preserve"> REF _Ref515615360 \h </w:instrText>
      </w:r>
      <w:r w:rsidR="00BA32CF">
        <w:fldChar w:fldCharType="separate"/>
      </w:r>
      <w:r w:rsidR="00F150EC">
        <w:t xml:space="preserve">Figure </w:t>
      </w:r>
      <w:r w:rsidR="00F150EC">
        <w:rPr>
          <w:noProof/>
        </w:rPr>
        <w:t>20</w:t>
      </w:r>
      <w:r w:rsidR="00BA32CF">
        <w:fldChar w:fldCharType="end"/>
      </w:r>
      <w:r w:rsidR="00BA32CF">
        <w:t>)</w:t>
      </w:r>
      <w:r w:rsidR="00CE6578">
        <w:t>.</w:t>
      </w:r>
    </w:p>
    <w:p w14:paraId="525B4BAD" w14:textId="77777777" w:rsidR="00DE4AAD" w:rsidRDefault="00DE4AAD" w:rsidP="00864100"/>
    <w:p w14:paraId="1B7425E1" w14:textId="0C740590" w:rsidR="001B0AAA" w:rsidRDefault="000D7E54" w:rsidP="00864100">
      <w:r>
        <w:t xml:space="preserve">The </w:t>
      </w:r>
      <w:r w:rsidR="00CA33AE">
        <w:t xml:space="preserve">alignment </w:t>
      </w:r>
      <w:r>
        <w:t>section indicate</w:t>
      </w:r>
      <w:r w:rsidR="00CA33AE">
        <w:t>s</w:t>
      </w:r>
      <w:r>
        <w:t xml:space="preserve"> that the domain DUF3808 consists of 467 </w:t>
      </w:r>
      <w:r w:rsidR="00B856B0">
        <w:t>amino acids</w:t>
      </w:r>
      <w:r w:rsidR="00CA33AE">
        <w:t xml:space="preserve"> (Cd Length field)</w:t>
      </w:r>
      <w:r w:rsidR="000118DA">
        <w:t>,</w:t>
      </w:r>
      <w:r w:rsidR="00B856B0">
        <w:t xml:space="preserve"> and that the alignment covers residues 79–291 of the conserved domain.</w:t>
      </w:r>
      <w:r w:rsidR="0007504F">
        <w:t xml:space="preserve"> </w:t>
      </w:r>
      <w:r w:rsidR="00663BE7">
        <w:t xml:space="preserve">The red </w:t>
      </w:r>
      <w:r w:rsidR="00C91242">
        <w:t xml:space="preserve">color </w:t>
      </w:r>
      <w:r w:rsidR="00663BE7">
        <w:t>in the alignment denote</w:t>
      </w:r>
      <w:r w:rsidR="00C91242">
        <w:t>s</w:t>
      </w:r>
      <w:r w:rsidR="00663BE7">
        <w:t xml:space="preserve"> identical residues between </w:t>
      </w:r>
      <w:r w:rsidR="00835CD7">
        <w:t>scaffold_</w:t>
      </w:r>
      <w:proofErr w:type="gramStart"/>
      <w:r w:rsidR="00835CD7">
        <w:t>6.g49.t</w:t>
      </w:r>
      <w:proofErr w:type="gramEnd"/>
      <w:r w:rsidR="00835CD7">
        <w:t>1</w:t>
      </w:r>
      <w:r w:rsidR="00D57F21">
        <w:t xml:space="preserve"> </w:t>
      </w:r>
      <w:r w:rsidR="00663BE7">
        <w:t xml:space="preserve">and </w:t>
      </w:r>
      <w:r w:rsidR="00D57F21">
        <w:t>DUF3808</w:t>
      </w:r>
      <w:r w:rsidR="00BE618C">
        <w:t>.</w:t>
      </w:r>
    </w:p>
    <w:p w14:paraId="27A4B545" w14:textId="77777777" w:rsidR="00C555BE" w:rsidRDefault="00C555BE" w:rsidP="00864100"/>
    <w:p w14:paraId="472A5932" w14:textId="77777777" w:rsidR="008E6FAA" w:rsidRDefault="008E6FAA" w:rsidP="008E6FAA">
      <w:pPr>
        <w:keepNext/>
      </w:pPr>
      <w:r>
        <w:rPr>
          <w:noProof/>
        </w:rPr>
        <w:drawing>
          <wp:inline distT="0" distB="0" distL="0" distR="0" wp14:anchorId="3E90ECBC" wp14:editId="0431A5DD">
            <wp:extent cx="5281574" cy="1750212"/>
            <wp:effectExtent l="0" t="0" r="190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5-31 at 11.05.31 PM.png"/>
                    <pic:cNvPicPr/>
                  </pic:nvPicPr>
                  <pic:blipFill>
                    <a:blip r:embed="rId31">
                      <a:extLst>
                        <a:ext uri="{28A0092B-C50C-407E-A947-70E740481C1C}">
                          <a14:useLocalDpi xmlns:a14="http://schemas.microsoft.com/office/drawing/2010/main" val="0"/>
                        </a:ext>
                      </a:extLst>
                    </a:blip>
                    <a:stretch>
                      <a:fillRect/>
                    </a:stretch>
                  </pic:blipFill>
                  <pic:spPr>
                    <a:xfrm>
                      <a:off x="0" y="0"/>
                      <a:ext cx="5301278" cy="1756742"/>
                    </a:xfrm>
                    <a:prstGeom prst="rect">
                      <a:avLst/>
                    </a:prstGeom>
                  </pic:spPr>
                </pic:pic>
              </a:graphicData>
            </a:graphic>
          </wp:inline>
        </w:drawing>
      </w:r>
    </w:p>
    <w:p w14:paraId="730CCCBC" w14:textId="19A02300" w:rsidR="008E6FAA" w:rsidRDefault="008E6FAA" w:rsidP="00E92769">
      <w:pPr>
        <w:pStyle w:val="Caption"/>
      </w:pPr>
      <w:bookmarkStart w:id="18" w:name="_Ref515615360"/>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20</w:t>
      </w:r>
      <w:r w:rsidR="003C77FF">
        <w:rPr>
          <w:noProof/>
        </w:rPr>
        <w:fldChar w:fldCharType="end"/>
      </w:r>
      <w:bookmarkEnd w:id="18"/>
      <w:r>
        <w:t xml:space="preserve">.   Detailed description and alignment between </w:t>
      </w:r>
      <w:r w:rsidR="00835CD7">
        <w:t>scaffold_</w:t>
      </w:r>
      <w:proofErr w:type="gramStart"/>
      <w:r w:rsidR="00835CD7">
        <w:t>6.g49.t</w:t>
      </w:r>
      <w:proofErr w:type="gramEnd"/>
      <w:r w:rsidR="00835CD7">
        <w:t>1</w:t>
      </w:r>
      <w:r>
        <w:t xml:space="preserve"> and DUF3808.</w:t>
      </w:r>
    </w:p>
    <w:p w14:paraId="21B82DD5" w14:textId="77777777" w:rsidR="00942E65" w:rsidRDefault="00942E65" w:rsidP="003904E5"/>
    <w:p w14:paraId="55E0AF7A" w14:textId="7838FEAD" w:rsidR="00672467" w:rsidRPr="007A4385" w:rsidRDefault="00E42C71" w:rsidP="003904E5">
      <w:r>
        <w:t xml:space="preserve">To </w:t>
      </w:r>
      <w:r w:rsidR="001961C7">
        <w:t xml:space="preserve">further investigate </w:t>
      </w:r>
      <w:r w:rsidR="00A2062A">
        <w:t xml:space="preserve">this </w:t>
      </w:r>
      <w:r w:rsidR="001961C7">
        <w:t xml:space="preserve">domain, click on the </w:t>
      </w:r>
      <w:r w:rsidR="003A36C0">
        <w:t>green DUF3808 box in the “Graphical summary”</w:t>
      </w:r>
      <w:r w:rsidR="00BC7D50">
        <w:t xml:space="preserve"> section </w:t>
      </w:r>
      <w:r w:rsidR="00672467">
        <w:t xml:space="preserve">to navigate to the </w:t>
      </w:r>
      <w:r w:rsidR="009E7FDE">
        <w:t xml:space="preserve">DUF3808 </w:t>
      </w:r>
      <w:r w:rsidR="00672467">
        <w:t xml:space="preserve">record in the </w:t>
      </w:r>
      <w:r w:rsidR="00AA5576">
        <w:t>Conserved Domains Database</w:t>
      </w:r>
      <w:r w:rsidR="00BE064F">
        <w:t xml:space="preserve"> (</w:t>
      </w:r>
      <w:r w:rsidR="00314A81">
        <w:fldChar w:fldCharType="begin"/>
      </w:r>
      <w:r w:rsidR="00314A81">
        <w:instrText xml:space="preserve"> REF _Ref515578795 \h </w:instrText>
      </w:r>
      <w:r w:rsidR="00314A81">
        <w:fldChar w:fldCharType="separate"/>
      </w:r>
      <w:r w:rsidR="00F150EC">
        <w:t xml:space="preserve">Figure </w:t>
      </w:r>
      <w:r w:rsidR="00F150EC">
        <w:rPr>
          <w:noProof/>
        </w:rPr>
        <w:t>21</w:t>
      </w:r>
      <w:r w:rsidR="00314A81">
        <w:fldChar w:fldCharType="end"/>
      </w:r>
      <w:r w:rsidR="00BE064F">
        <w:t>)</w:t>
      </w:r>
      <w:r w:rsidR="00AA5576">
        <w:t>.</w:t>
      </w:r>
      <w:r w:rsidR="00672467">
        <w:t xml:space="preserve"> </w:t>
      </w:r>
    </w:p>
    <w:p w14:paraId="4C8D3B51" w14:textId="77777777" w:rsidR="007A4385" w:rsidRDefault="007A4385" w:rsidP="003904E5"/>
    <w:p w14:paraId="024208FF" w14:textId="77777777" w:rsidR="003F169B" w:rsidRDefault="00AA5576" w:rsidP="003F169B">
      <w:pPr>
        <w:keepNext/>
      </w:pPr>
      <w:r>
        <w:rPr>
          <w:noProof/>
        </w:rPr>
        <w:drawing>
          <wp:inline distT="0" distB="0" distL="0" distR="0" wp14:anchorId="3B0487D9" wp14:editId="075BED8D">
            <wp:extent cx="4387879" cy="29870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1.png"/>
                    <pic:cNvPicPr/>
                  </pic:nvPicPr>
                  <pic:blipFill>
                    <a:blip r:embed="rId32">
                      <a:extLst>
                        <a:ext uri="{28A0092B-C50C-407E-A947-70E740481C1C}">
                          <a14:useLocalDpi xmlns:a14="http://schemas.microsoft.com/office/drawing/2010/main" val="0"/>
                        </a:ext>
                      </a:extLst>
                    </a:blip>
                    <a:stretch>
                      <a:fillRect/>
                    </a:stretch>
                  </pic:blipFill>
                  <pic:spPr>
                    <a:xfrm>
                      <a:off x="0" y="0"/>
                      <a:ext cx="4387879" cy="2987084"/>
                    </a:xfrm>
                    <a:prstGeom prst="rect">
                      <a:avLst/>
                    </a:prstGeom>
                  </pic:spPr>
                </pic:pic>
              </a:graphicData>
            </a:graphic>
          </wp:inline>
        </w:drawing>
      </w:r>
    </w:p>
    <w:p w14:paraId="1A237B9B" w14:textId="4F568F10" w:rsidR="00F040DD" w:rsidRDefault="003F169B" w:rsidP="003F169B">
      <w:pPr>
        <w:pStyle w:val="Caption"/>
      </w:pPr>
      <w:bookmarkStart w:id="19" w:name="_Ref515578795"/>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21</w:t>
      </w:r>
      <w:r w:rsidR="003C77FF">
        <w:rPr>
          <w:noProof/>
        </w:rPr>
        <w:fldChar w:fldCharType="end"/>
      </w:r>
      <w:bookmarkEnd w:id="19"/>
      <w:r>
        <w:t>.   Click on the D</w:t>
      </w:r>
      <w:r w:rsidR="001C3D3C">
        <w:t>UF3808 conserved domain in the G</w:t>
      </w:r>
      <w:r>
        <w:t>raphical summary section to navigate to the corresponding CDD record. Clic</w:t>
      </w:r>
      <w:r w:rsidR="006767B2">
        <w:t>k on the link under the “PubMed</w:t>
      </w:r>
      <w:r>
        <w:t xml:space="preserve"> References</w:t>
      </w:r>
      <w:r w:rsidR="006767B2">
        <w:t>” section</w:t>
      </w:r>
      <w:r>
        <w:t xml:space="preserve"> to review the literature associated with this conserved domain</w:t>
      </w:r>
      <w:r w:rsidR="00314A81">
        <w:t xml:space="preserve"> (purple arrow)</w:t>
      </w:r>
      <w:r>
        <w:t>.</w:t>
      </w:r>
    </w:p>
    <w:p w14:paraId="6733A1F0" w14:textId="3575DDF5" w:rsidR="008A7327" w:rsidRPr="007A4385" w:rsidRDefault="008A7327" w:rsidP="008A7327">
      <w:r>
        <w:lastRenderedPageBreak/>
        <w:t>The CDD record indicates that the domain is a member of the superfamily cl28743. There is one PubMed reco</w:t>
      </w:r>
      <w:r w:rsidR="0009757F">
        <w:t>rd associated with this domai</w:t>
      </w:r>
      <w:r w:rsidR="00372A0E">
        <w:t xml:space="preserve">n </w:t>
      </w:r>
      <w:r w:rsidR="002E0F78">
        <w:fldChar w:fldCharType="begin"/>
      </w:r>
      <w:r w:rsidR="002E0F78">
        <w:instrText xml:space="preserve"> ADDIN ZOTERO_ITEM CSL_CITATION {"citationID":"2uLamBBc","properties":{"formattedCitation":"(Kuang {\\i{}et al.} 1998)","plainCitation":"(Kuang et al. 1998)","noteIndex":0},"citationItems":[{"id":1289,"uris":["http://zotero.org/users/4416014/items/GH4ESJQJ"],"uri":["http://zotero.org/users/4416014/items/GH4ESJQJ"],"itemData":{"id":1289,"type":"article-journal","title":"Differential screening and suppression subtractive hybridization identified genes differentially expressed in an estrogen receptor-positive breast carcinoma cell line","container-title":"Nucleic Acids Research","page":"1116-1123","volume":"26","issue":"4","source":"PubMed","abstract":"Differences in gene expression are likely to explain the phenotypic differences between hormone-responsive and hormone-unresponsive breast cancer. We have identified differentially expressed cDNAs in the estrogen receptor (ER)-positive MCF7 breast carcinoma cell line compared with the ER-negative MDA-MB-231 breast carcinoma cell line. Differential screening isolated four differentially expressed genes: cytokeratin 8, cytokeratin 18, Hsp27 and GPCR -Br. To identify differentially expressed genes of lower abundance, suppression subtractive hybridization was utilized and 29 differentially expressed clones were isolated. Sequence analysis revealed that 11 clones were from previously described genes: HEK8, neuropeptide Y receptor Y1, p21 WAF-1, p55 PIK, cytokeratin 18 (cloned twice), fructose-1,6-biphosphatase, cytokeratin 8, TGFbeta1 binding protein, elongation factor 1alpha2 and pS2. The remaining 18 clones did not match sequences in the GenBank/EMBL database, indicating that they may be novel genes. Expression of pS2, neuropeptide Y receptor Y1 and three novel clones was induced by estradiol, indicating estrogen-responsiveness. The expression pattern of one novel gene, DEME -6, correlated with expression of ER and ERF -1/ AP -2gamma in a panel of breast carcinoma cell lines. A 2.6 kb cDNA of DEME -6 was sequenced and contains an open reading frame of 574 amino acids that demonstrates 62.4% similarity with a gene from Caenorhabditis elegans chromosome III. Expression of DEME -6 was also detected in primary breast carcinomas but not in normal breast tissue, as determined by RT-PCR. These findings support the hypothesis that a set of genes coordinately regulated with ER , but not necessarily estradiol-responsive, are characteristic of the hormone-responsive breast cancer phenotype.","ISSN":"0305-1048","note":"PMID: 9461476\nPMCID: PMC147366","journalAbbreviation":"Nucleic Acids Res.","language":"eng","author":[{"family":"Kuang","given":"W. W."},{"family":"Thompson","given":"D. A."},{"family":"Hoch","given":"R. V."},{"family":"Weigel","given":"R. J."}],"issued":{"date-parts":[["1998",2,15]]}}}],"schema":"https://github.com/citation-style-language/schema/raw/master/csl-citation.json"} </w:instrText>
      </w:r>
      <w:r w:rsidR="002E0F78">
        <w:fldChar w:fldCharType="separate"/>
      </w:r>
      <w:r w:rsidR="002E0F78" w:rsidRPr="002E0F78">
        <w:rPr>
          <w:rFonts w:ascii="Calibri" w:cs="Calibri"/>
        </w:rPr>
        <w:t xml:space="preserve">(Kuang </w:t>
      </w:r>
      <w:r w:rsidR="002E0F78" w:rsidRPr="002E0F78">
        <w:rPr>
          <w:rFonts w:ascii="Calibri" w:cs="Calibri"/>
          <w:i/>
          <w:iCs/>
        </w:rPr>
        <w:t>et al.</w:t>
      </w:r>
      <w:r w:rsidR="002E0F78" w:rsidRPr="002E0F78">
        <w:rPr>
          <w:rFonts w:ascii="Calibri" w:cs="Calibri"/>
        </w:rPr>
        <w:t xml:space="preserve"> 1998)</w:t>
      </w:r>
      <w:r w:rsidR="002E0F78">
        <w:fldChar w:fldCharType="end"/>
      </w:r>
      <w:r w:rsidR="0009757F">
        <w:fldChar w:fldCharType="begin"/>
      </w:r>
      <w:r w:rsidR="0009757F">
        <w:instrText xml:space="preserve"> ADDIN ZOTERO_ITEM CSL_CITATION {"citationID":"8mJ2xVtQ","properties":{"formattedCitation":"(Kuang {\\i{}et al.} 1998)","plainCitation":"","noteIndex":0},"citationItems":[{"id":1289,"uris":["http://zotero.org/users/4416014/items/GH4ESJQJ"],"uri":["http://zotero.org/users/4416014/items/GH4ESJQJ"],"itemData":{"id":1289,"type":"article-journal","title":"Differential screening and suppression subtractive hybridization identified genes differentially expressed in an estrogen receptor-positive breast carcinoma cell line","container-title":"Nucleic Acids Research","page":"1116-1123","volume":"26","issue":"4","source":"PubMed","abstract":"Differences in gene expression are likely to explain the phenotypic differences between hormone-responsive and hormone-unresponsive breast cancer. We have identified differentially expressed cDNAs in the estrogen receptor (ER)-positive MCF7 breast carcinoma cell line compared with the ER-negative MDA-MB-231 breast carcinoma cell line. Differential screening isolated four differentially expressed genes: cytokeratin 8, cytokeratin 18, Hsp27 and GPCR -Br. To identify differentially expressed genes of lower abundance, suppression subtractive hybridization was utilized and 29 differentially expressed clones were isolated. Sequence analysis revealed that 11 clones were from previously described genes: HEK8, neuropeptide Y receptor Y1, p21 WAF-1, p55 PIK, cytokeratin 18 (cloned twice), fructose-1,6-biphosphatase, cytokeratin 8, TGFbeta1 binding protein, elongation factor 1alpha2 and pS2. The remaining 18 clones did not match sequences in the GenBank/EMBL database, indicating that they may be novel genes. Expression of pS2, neuropeptide Y receptor Y1 and three novel clones was induced by estradiol, indicating estrogen-responsiveness. The expression pattern of one novel gene, DEME -6, correlated with expression of ER and ERF -1/ AP -2gamma in a panel of breast carcinoma cell lines. A 2.6 kb cDNA of DEME -6 was sequenced and contains an open reading frame of 574 amino acids that demonstrates 62.4% similarity with a gene from Caenorhabditis elegans chromosome III. Expression of DEME -6 was also detected in primary breast carcinomas but not in normal breast tissue, as determined by RT-PCR. These findings support the hypothesis that a set of genes coordinately regulated with ER , but not necessarily estradiol-responsive, are characteristic of the hormone-responsive breast cancer phenotype.","ISSN":"0305-1048","note":"PMID: 9461476\nPMCID: PMC147366","journalAbbreviation":"Nucleic Acids Res.","language":"eng","author":[{"family":"Kuang","given":"W. W."},{"family":"Thompson","given":"D. A."},{"family":"Hoch","given":"R. V."},{"family":"Weigel","given":"R. J."}],"issued":{"date-parts":[["1998",2,15]]}}}],"schema":"https://github.com/citation-style-language/schema/raw/master/csl-citation.json"} </w:instrText>
      </w:r>
      <w:r w:rsidR="0009757F">
        <w:fldChar w:fldCharType="end"/>
      </w:r>
      <w:r>
        <w:t xml:space="preserve">. This manuscript describes the characterization of the human </w:t>
      </w:r>
      <w:r w:rsidRPr="003D12FC">
        <w:rPr>
          <w:i/>
        </w:rPr>
        <w:t>DEME-6</w:t>
      </w:r>
      <w:r>
        <w:t xml:space="preserve"> gene, which is expressed in six out of twelve primary breast tumors, but </w:t>
      </w:r>
      <w:r w:rsidR="00CC0DAD">
        <w:t xml:space="preserve">it </w:t>
      </w:r>
      <w:r>
        <w:t>is not expressed in normal breast tissues.</w:t>
      </w:r>
    </w:p>
    <w:p w14:paraId="3B272142" w14:textId="77777777" w:rsidR="008A7327" w:rsidRDefault="008A7327" w:rsidP="008A7327"/>
    <w:p w14:paraId="35082135" w14:textId="6BBE4F1C" w:rsidR="00D81DFA" w:rsidRDefault="00314A81" w:rsidP="00D81DFA">
      <w:r>
        <w:t xml:space="preserve">The </w:t>
      </w:r>
      <w:r w:rsidR="000B6A11">
        <w:t>“</w:t>
      </w:r>
      <w:r w:rsidR="000B6A11" w:rsidRPr="002601AF">
        <w:rPr>
          <w:b/>
        </w:rPr>
        <w:t>Sequence Alignment</w:t>
      </w:r>
      <w:r w:rsidR="000B6A11">
        <w:t xml:space="preserve">” section of the CDD record shows the multiple sequence alignment of the </w:t>
      </w:r>
      <w:r w:rsidR="00D81DFA">
        <w:t>sequences used to construct the conserved domain. By default, the ten most diverse members of the conserved domains are shown along with the query sequence (</w:t>
      </w:r>
      <w:r w:rsidR="00D03175">
        <w:fldChar w:fldCharType="begin"/>
      </w:r>
      <w:r w:rsidR="00D03175">
        <w:instrText xml:space="preserve"> REF _Ref515579565 \h </w:instrText>
      </w:r>
      <w:r w:rsidR="00D03175">
        <w:fldChar w:fldCharType="separate"/>
      </w:r>
      <w:r w:rsidR="00F150EC">
        <w:t xml:space="preserve">Figure </w:t>
      </w:r>
      <w:r w:rsidR="00F150EC">
        <w:rPr>
          <w:noProof/>
        </w:rPr>
        <w:t>22</w:t>
      </w:r>
      <w:r w:rsidR="00D03175">
        <w:fldChar w:fldCharType="end"/>
      </w:r>
      <w:r w:rsidR="00D81DFA">
        <w:t xml:space="preserve">). </w:t>
      </w:r>
      <w:r w:rsidR="002C2B99">
        <w:t xml:space="preserve">The blue links on the left correspond to the GenBank accession numbers of the sequences used to </w:t>
      </w:r>
      <w:r w:rsidR="00A83A21">
        <w:t>construct</w:t>
      </w:r>
      <w:r w:rsidR="002C2B99">
        <w:t xml:space="preserve"> the multiple sequence alignment. </w:t>
      </w:r>
      <w:r w:rsidR="00411099">
        <w:t xml:space="preserve">By default, the </w:t>
      </w:r>
      <w:r w:rsidR="00065171">
        <w:t xml:space="preserve">alignment columns that have information </w:t>
      </w:r>
      <w:r w:rsidR="00857C32">
        <w:t xml:space="preserve">content </w:t>
      </w:r>
      <w:r w:rsidR="006C4A88">
        <w:t xml:space="preserve">of at least </w:t>
      </w:r>
      <w:r w:rsidR="00411099">
        <w:t>2.0 bits are in red.</w:t>
      </w:r>
    </w:p>
    <w:p w14:paraId="4E1BD3F1" w14:textId="1B133B5E" w:rsidR="00314A81" w:rsidRDefault="00314A81" w:rsidP="008A7327"/>
    <w:p w14:paraId="38BBD5FA" w14:textId="77777777" w:rsidR="0027673A" w:rsidRDefault="0027673A" w:rsidP="0027673A">
      <w:pPr>
        <w:keepNext/>
      </w:pPr>
      <w:r>
        <w:rPr>
          <w:noProof/>
        </w:rPr>
        <w:drawing>
          <wp:inline distT="0" distB="0" distL="0" distR="0" wp14:anchorId="40E73074" wp14:editId="113EB092">
            <wp:extent cx="5676595" cy="2963838"/>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1.png"/>
                    <pic:cNvPicPr/>
                  </pic:nvPicPr>
                  <pic:blipFill>
                    <a:blip r:embed="rId33">
                      <a:extLst>
                        <a:ext uri="{28A0092B-C50C-407E-A947-70E740481C1C}">
                          <a14:useLocalDpi xmlns:a14="http://schemas.microsoft.com/office/drawing/2010/main" val="0"/>
                        </a:ext>
                      </a:extLst>
                    </a:blip>
                    <a:stretch>
                      <a:fillRect/>
                    </a:stretch>
                  </pic:blipFill>
                  <pic:spPr>
                    <a:xfrm>
                      <a:off x="0" y="0"/>
                      <a:ext cx="5676595" cy="2963838"/>
                    </a:xfrm>
                    <a:prstGeom prst="rect">
                      <a:avLst/>
                    </a:prstGeom>
                  </pic:spPr>
                </pic:pic>
              </a:graphicData>
            </a:graphic>
          </wp:inline>
        </w:drawing>
      </w:r>
    </w:p>
    <w:p w14:paraId="4BD9364D" w14:textId="09C7FEE5" w:rsidR="00D81DFA" w:rsidRDefault="0027673A" w:rsidP="0027673A">
      <w:pPr>
        <w:pStyle w:val="Caption"/>
      </w:pPr>
      <w:bookmarkStart w:id="20" w:name="_Ref515579565"/>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22</w:t>
      </w:r>
      <w:r w:rsidR="003C77FF">
        <w:rPr>
          <w:noProof/>
        </w:rPr>
        <w:fldChar w:fldCharType="end"/>
      </w:r>
      <w:bookmarkEnd w:id="20"/>
      <w:r>
        <w:t>.   The default display of the CDD Sequence Alignment section shows the multiple sequence alignment of the 10 most diverse members of the sequences used to construct the consensus sequence for the conserved domain. The query sequence (</w:t>
      </w:r>
      <w:r w:rsidR="00835CD7">
        <w:t>scaffold_</w:t>
      </w:r>
      <w:proofErr w:type="gramStart"/>
      <w:r w:rsidR="00835CD7">
        <w:t>6.g49.t</w:t>
      </w:r>
      <w:proofErr w:type="gramEnd"/>
      <w:r w:rsidR="00835CD7">
        <w:t>1</w:t>
      </w:r>
      <w:r>
        <w:t xml:space="preserve">) is also </w:t>
      </w:r>
      <w:r w:rsidR="00C5420F">
        <w:t xml:space="preserve">added to </w:t>
      </w:r>
      <w:r>
        <w:t>the multiple sequence alignment</w:t>
      </w:r>
      <w:r w:rsidR="00A00F04">
        <w:t xml:space="preserve"> (red arrow)</w:t>
      </w:r>
      <w:r>
        <w:t>.</w:t>
      </w:r>
    </w:p>
    <w:p w14:paraId="74C95A70" w14:textId="77777777" w:rsidR="004929B7" w:rsidRDefault="004929B7" w:rsidP="004929B7"/>
    <w:p w14:paraId="4289F0C4" w14:textId="21A79B31" w:rsidR="006F7BBC" w:rsidRDefault="00F80031" w:rsidP="004929B7">
      <w:r>
        <w:t>We can alter the display settings for the Sequence Alignment section in order to identify the most highly conserved positions within the DUF3808</w:t>
      </w:r>
      <w:r w:rsidR="006F7BBC">
        <w:t xml:space="preserve"> domain.</w:t>
      </w:r>
      <w:r w:rsidR="005A485B">
        <w:t xml:space="preserve"> Change the “Row Display” field to “</w:t>
      </w:r>
      <w:r w:rsidR="005A485B" w:rsidRPr="00DC1F0E">
        <w:rPr>
          <w:b/>
        </w:rPr>
        <w:t>All 20 rows</w:t>
      </w:r>
      <w:r w:rsidR="005A485B">
        <w:t>”, the “Color Bits” field to “</w:t>
      </w:r>
      <w:r w:rsidR="005A485B" w:rsidRPr="00DC1F0E">
        <w:rPr>
          <w:b/>
        </w:rPr>
        <w:t>4.0 bit</w:t>
      </w:r>
      <w:r w:rsidR="005A485B">
        <w:t>”, and then click on the “</w:t>
      </w:r>
      <w:r w:rsidR="005A485B" w:rsidRPr="00DC1F0E">
        <w:rPr>
          <w:b/>
        </w:rPr>
        <w:t>Reformat</w:t>
      </w:r>
      <w:r w:rsidR="005A485B">
        <w:t>” button.</w:t>
      </w:r>
      <w:r w:rsidR="00C6163C">
        <w:t xml:space="preserve"> The updated alignment shows that </w:t>
      </w:r>
      <w:r w:rsidR="00CC60F5">
        <w:t>the residues at positions 122 (P) and 134</w:t>
      </w:r>
      <w:r w:rsidR="007A617E">
        <w:t xml:space="preserve"> (F or Y) of the query are highly conse</w:t>
      </w:r>
      <w:r w:rsidR="00482251">
        <w:t>rved (</w:t>
      </w:r>
      <w:r w:rsidR="00674E27">
        <w:fldChar w:fldCharType="begin"/>
      </w:r>
      <w:r w:rsidR="00674E27">
        <w:instrText xml:space="preserve"> REF _Ref515580838 \h </w:instrText>
      </w:r>
      <w:r w:rsidR="00674E27">
        <w:fldChar w:fldCharType="separate"/>
      </w:r>
      <w:r w:rsidR="00F150EC">
        <w:t xml:space="preserve">Figure </w:t>
      </w:r>
      <w:r w:rsidR="00F150EC">
        <w:rPr>
          <w:noProof/>
        </w:rPr>
        <w:t>23</w:t>
      </w:r>
      <w:r w:rsidR="00674E27">
        <w:fldChar w:fldCharType="end"/>
      </w:r>
      <w:r w:rsidR="00482251">
        <w:t>).</w:t>
      </w:r>
    </w:p>
    <w:p w14:paraId="74B490DF" w14:textId="77777777" w:rsidR="00C6163C" w:rsidRDefault="00C6163C" w:rsidP="004929B7"/>
    <w:p w14:paraId="00ED7A62" w14:textId="77777777" w:rsidR="002F14DA" w:rsidRDefault="002F14DA" w:rsidP="002F14DA">
      <w:pPr>
        <w:keepNext/>
      </w:pPr>
      <w:r>
        <w:rPr>
          <w:noProof/>
        </w:rPr>
        <w:lastRenderedPageBreak/>
        <w:drawing>
          <wp:inline distT="0" distB="0" distL="0" distR="0" wp14:anchorId="33881EFC" wp14:editId="0EBD3FD4">
            <wp:extent cx="5369357" cy="393752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1.png"/>
                    <pic:cNvPicPr/>
                  </pic:nvPicPr>
                  <pic:blipFill>
                    <a:blip r:embed="rId34">
                      <a:extLst>
                        <a:ext uri="{28A0092B-C50C-407E-A947-70E740481C1C}">
                          <a14:useLocalDpi xmlns:a14="http://schemas.microsoft.com/office/drawing/2010/main" val="0"/>
                        </a:ext>
                      </a:extLst>
                    </a:blip>
                    <a:stretch>
                      <a:fillRect/>
                    </a:stretch>
                  </pic:blipFill>
                  <pic:spPr>
                    <a:xfrm>
                      <a:off x="0" y="0"/>
                      <a:ext cx="5376255" cy="3942587"/>
                    </a:xfrm>
                    <a:prstGeom prst="rect">
                      <a:avLst/>
                    </a:prstGeom>
                  </pic:spPr>
                </pic:pic>
              </a:graphicData>
            </a:graphic>
          </wp:inline>
        </w:drawing>
      </w:r>
    </w:p>
    <w:p w14:paraId="4E26B332" w14:textId="2DE34B14" w:rsidR="00C6163C" w:rsidRDefault="002F14DA" w:rsidP="002F14DA">
      <w:pPr>
        <w:pStyle w:val="Caption"/>
      </w:pPr>
      <w:bookmarkStart w:id="21" w:name="_Ref515580838"/>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23</w:t>
      </w:r>
      <w:r w:rsidR="003C77FF">
        <w:rPr>
          <w:noProof/>
        </w:rPr>
        <w:fldChar w:fldCharType="end"/>
      </w:r>
      <w:bookmarkEnd w:id="21"/>
      <w:r>
        <w:t xml:space="preserve">.   Adjust the display settings for the multiple sequence alignment to demarcate the highly conserved </w:t>
      </w:r>
      <w:r w:rsidR="00C931F1">
        <w:t xml:space="preserve">residues </w:t>
      </w:r>
      <w:r>
        <w:t>within the conserved domain</w:t>
      </w:r>
      <w:r w:rsidR="00C931F1">
        <w:t xml:space="preserve"> DUF3808</w:t>
      </w:r>
      <w:r>
        <w:t>.</w:t>
      </w:r>
    </w:p>
    <w:p w14:paraId="5F933C24" w14:textId="77777777" w:rsidR="00A923DF" w:rsidRDefault="00A923DF" w:rsidP="00EA39E4"/>
    <w:p w14:paraId="6C895018" w14:textId="369D8F76" w:rsidR="00E53220" w:rsidRDefault="00EB7F1E" w:rsidP="00EA39E4">
      <w:r>
        <w:t xml:space="preserve">The description for DUF3808 mentions that the C-terminus of some members of this gene family contains the </w:t>
      </w:r>
      <w:r w:rsidR="00E53220">
        <w:t>TPR_2 domain (pfam07719).</w:t>
      </w:r>
      <w:r>
        <w:t xml:space="preserve"> To learn more about this domain, </w:t>
      </w:r>
      <w:r w:rsidR="00CD526D">
        <w:t xml:space="preserve">open a </w:t>
      </w:r>
      <w:r w:rsidR="00257110">
        <w:t xml:space="preserve">web browser tab </w:t>
      </w:r>
      <w:r w:rsidR="00CD526D">
        <w:t>and navigate to the NCBI home page (</w:t>
      </w:r>
      <w:hyperlink r:id="rId35" w:history="1">
        <w:r w:rsidR="00CD526D" w:rsidRPr="00CD526D">
          <w:rPr>
            <w:rStyle w:val="Hyperlink"/>
          </w:rPr>
          <w:t>https://www.ncbi.nlm.nih.gov/</w:t>
        </w:r>
      </w:hyperlink>
      <w:r w:rsidR="00587C84">
        <w:t>). S</w:t>
      </w:r>
      <w:r w:rsidR="00CD526D">
        <w:t>elect “</w:t>
      </w:r>
      <w:r w:rsidR="00CD526D" w:rsidRPr="00A923DF">
        <w:rPr>
          <w:b/>
        </w:rPr>
        <w:t>Conserved Domain</w:t>
      </w:r>
      <w:r w:rsidR="00CD526D">
        <w:t>” in the drop down menu of the top search bar, enter “</w:t>
      </w:r>
      <w:r w:rsidR="00CD526D" w:rsidRPr="00A923DF">
        <w:rPr>
          <w:b/>
        </w:rPr>
        <w:t>pfam07719</w:t>
      </w:r>
      <w:r w:rsidR="00CD526D">
        <w:t>” into the text box, and then click on the “</w:t>
      </w:r>
      <w:r w:rsidR="00CD526D" w:rsidRPr="00A923DF">
        <w:rPr>
          <w:b/>
        </w:rPr>
        <w:t>Search</w:t>
      </w:r>
      <w:r w:rsidR="00CD526D">
        <w:t>”</w:t>
      </w:r>
      <w:r w:rsidR="00EA39E4">
        <w:t xml:space="preserve"> button</w:t>
      </w:r>
      <w:r w:rsidR="002E2618">
        <w:t xml:space="preserve">. </w:t>
      </w:r>
      <w:r w:rsidR="00EA39E4">
        <w:t xml:space="preserve">Click on the </w:t>
      </w:r>
      <w:r w:rsidR="002E2618">
        <w:t>“</w:t>
      </w:r>
      <w:r w:rsidR="00EA39E4" w:rsidRPr="00A923DF">
        <w:rPr>
          <w:b/>
        </w:rPr>
        <w:t>TPR_2: Tetratricopeptide repeat</w:t>
      </w:r>
      <w:r w:rsidR="002E2618">
        <w:t xml:space="preserve">” link </w:t>
      </w:r>
      <w:r w:rsidR="00EA39E4">
        <w:t>to access the conserved domain record</w:t>
      </w:r>
      <w:r w:rsidR="002E2618">
        <w:t xml:space="preserve"> (</w:t>
      </w:r>
      <w:r w:rsidR="009B167F">
        <w:fldChar w:fldCharType="begin"/>
      </w:r>
      <w:r w:rsidR="009B167F">
        <w:instrText xml:space="preserve"> REF _Ref515615952 \h </w:instrText>
      </w:r>
      <w:r w:rsidR="009B167F">
        <w:fldChar w:fldCharType="separate"/>
      </w:r>
      <w:r w:rsidR="00F150EC">
        <w:t xml:space="preserve">Figure </w:t>
      </w:r>
      <w:r w:rsidR="00F150EC">
        <w:rPr>
          <w:noProof/>
        </w:rPr>
        <w:t>24</w:t>
      </w:r>
      <w:r w:rsidR="009B167F">
        <w:fldChar w:fldCharType="end"/>
      </w:r>
      <w:r w:rsidR="002E2618">
        <w:t>)</w:t>
      </w:r>
      <w:r w:rsidR="00EA39E4">
        <w:t>.</w:t>
      </w:r>
    </w:p>
    <w:p w14:paraId="6E2625BC" w14:textId="77777777" w:rsidR="002E2618" w:rsidRDefault="002E2618" w:rsidP="00EA39E4"/>
    <w:p w14:paraId="20FD0148" w14:textId="77777777" w:rsidR="009B167F" w:rsidRDefault="009B167F" w:rsidP="009B167F">
      <w:pPr>
        <w:keepNext/>
      </w:pPr>
      <w:r>
        <w:rPr>
          <w:noProof/>
        </w:rPr>
        <w:drawing>
          <wp:inline distT="0" distB="0" distL="0" distR="0" wp14:anchorId="305C4E27" wp14:editId="4B56F479">
            <wp:extent cx="5003800" cy="2029319"/>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1.png"/>
                    <pic:cNvPicPr/>
                  </pic:nvPicPr>
                  <pic:blipFill>
                    <a:blip r:embed="rId36">
                      <a:extLst>
                        <a:ext uri="{28A0092B-C50C-407E-A947-70E740481C1C}">
                          <a14:useLocalDpi xmlns:a14="http://schemas.microsoft.com/office/drawing/2010/main" val="0"/>
                        </a:ext>
                      </a:extLst>
                    </a:blip>
                    <a:stretch>
                      <a:fillRect/>
                    </a:stretch>
                  </pic:blipFill>
                  <pic:spPr>
                    <a:xfrm>
                      <a:off x="0" y="0"/>
                      <a:ext cx="5015688" cy="2034140"/>
                    </a:xfrm>
                    <a:prstGeom prst="rect">
                      <a:avLst/>
                    </a:prstGeom>
                  </pic:spPr>
                </pic:pic>
              </a:graphicData>
            </a:graphic>
          </wp:inline>
        </w:drawing>
      </w:r>
    </w:p>
    <w:p w14:paraId="48829ABA" w14:textId="5C8BC85B" w:rsidR="002E2618" w:rsidRDefault="009B167F" w:rsidP="009B167F">
      <w:pPr>
        <w:pStyle w:val="Caption"/>
      </w:pPr>
      <w:bookmarkStart w:id="22" w:name="_Ref515615952"/>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24</w:t>
      </w:r>
      <w:r w:rsidR="003C77FF">
        <w:rPr>
          <w:noProof/>
        </w:rPr>
        <w:fldChar w:fldCharType="end"/>
      </w:r>
      <w:bookmarkEnd w:id="22"/>
      <w:r>
        <w:t>.   Navigate to the pfam07719 record in the CDD.</w:t>
      </w:r>
    </w:p>
    <w:p w14:paraId="2CDA804A" w14:textId="77777777" w:rsidR="00406CFE" w:rsidRDefault="00406CFE" w:rsidP="00EB7F1E"/>
    <w:p w14:paraId="557C217C" w14:textId="1172BC32" w:rsidR="00CD526D" w:rsidRDefault="009B167F" w:rsidP="00EB7F1E">
      <w:r>
        <w:t xml:space="preserve">The </w:t>
      </w:r>
      <w:r w:rsidR="00515229">
        <w:t xml:space="preserve">description of the </w:t>
      </w:r>
      <w:r w:rsidR="006C7640">
        <w:t xml:space="preserve">pfam07719 </w:t>
      </w:r>
      <w:r w:rsidR="00FC26AF">
        <w:t xml:space="preserve">record </w:t>
      </w:r>
      <w:r w:rsidR="009D580E">
        <w:t xml:space="preserve">indicates </w:t>
      </w:r>
      <w:r w:rsidR="006C7640">
        <w:t xml:space="preserve">that this entry corresponds to </w:t>
      </w:r>
      <w:r w:rsidR="006C7640" w:rsidRPr="006C7640">
        <w:t>Tetratricopeptide-like repeats (TPR)</w:t>
      </w:r>
      <w:r w:rsidR="006C7640">
        <w:t xml:space="preserve">, which is the same as the names of the genes that we have investigated earlier in the NCBI </w:t>
      </w:r>
      <w:r w:rsidR="00166697">
        <w:t>taxonomy reports.</w:t>
      </w:r>
      <w:r w:rsidR="004A754A">
        <w:t xml:space="preserve"> Click on the</w:t>
      </w:r>
      <w:r w:rsidR="00166697">
        <w:t xml:space="preserve"> “</w:t>
      </w:r>
      <w:proofErr w:type="spellStart"/>
      <w:r w:rsidR="00166697" w:rsidRPr="003F5E45">
        <w:rPr>
          <w:b/>
        </w:rPr>
        <w:t>Tetratrico</w:t>
      </w:r>
      <w:proofErr w:type="spellEnd"/>
      <w:r w:rsidR="00166697" w:rsidRPr="003F5E45">
        <w:rPr>
          <w:b/>
        </w:rPr>
        <w:t xml:space="preserve"> peptide repeat interactions: to TPR or not to TPR?</w:t>
      </w:r>
      <w:r w:rsidR="00166697">
        <w:t xml:space="preserve">” </w:t>
      </w:r>
      <w:r w:rsidR="004A754A">
        <w:t xml:space="preserve">link </w:t>
      </w:r>
      <w:r w:rsidR="00166697">
        <w:t xml:space="preserve">in the “PubMed References” section </w:t>
      </w:r>
      <w:r w:rsidR="004A754A">
        <w:t>to learn more about this conserved domain</w:t>
      </w:r>
      <w:r w:rsidR="002C36A5">
        <w:t xml:space="preserve"> (</w:t>
      </w:r>
      <w:r w:rsidR="001F648D">
        <w:fldChar w:fldCharType="begin"/>
      </w:r>
      <w:r w:rsidR="001F648D">
        <w:instrText xml:space="preserve"> REF _Ref515616728 \h </w:instrText>
      </w:r>
      <w:r w:rsidR="001F648D">
        <w:fldChar w:fldCharType="separate"/>
      </w:r>
      <w:r w:rsidR="00F150EC">
        <w:t xml:space="preserve">Figure </w:t>
      </w:r>
      <w:r w:rsidR="00F150EC">
        <w:rPr>
          <w:noProof/>
        </w:rPr>
        <w:t>25</w:t>
      </w:r>
      <w:r w:rsidR="001F648D">
        <w:fldChar w:fldCharType="end"/>
      </w:r>
      <w:r w:rsidR="002C36A5">
        <w:t>)</w:t>
      </w:r>
      <w:r w:rsidR="004A754A">
        <w:t>.</w:t>
      </w:r>
    </w:p>
    <w:p w14:paraId="041FC43B" w14:textId="77777777" w:rsidR="008C181F" w:rsidRDefault="008C181F" w:rsidP="00EB7F1E"/>
    <w:p w14:paraId="375EE459" w14:textId="77777777" w:rsidR="00BF73F8" w:rsidRDefault="00BF73F8" w:rsidP="00BF73F8">
      <w:pPr>
        <w:keepNext/>
      </w:pPr>
      <w:r>
        <w:rPr>
          <w:noProof/>
        </w:rPr>
        <w:drawing>
          <wp:inline distT="0" distB="0" distL="0" distR="0" wp14:anchorId="12667A44" wp14:editId="0248A9E5">
            <wp:extent cx="5503333" cy="276695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1.png"/>
                    <pic:cNvPicPr/>
                  </pic:nvPicPr>
                  <pic:blipFill>
                    <a:blip r:embed="rId37">
                      <a:extLst>
                        <a:ext uri="{28A0092B-C50C-407E-A947-70E740481C1C}">
                          <a14:useLocalDpi xmlns:a14="http://schemas.microsoft.com/office/drawing/2010/main" val="0"/>
                        </a:ext>
                      </a:extLst>
                    </a:blip>
                    <a:stretch>
                      <a:fillRect/>
                    </a:stretch>
                  </pic:blipFill>
                  <pic:spPr>
                    <a:xfrm>
                      <a:off x="0" y="0"/>
                      <a:ext cx="5512372" cy="2771498"/>
                    </a:xfrm>
                    <a:prstGeom prst="rect">
                      <a:avLst/>
                    </a:prstGeom>
                  </pic:spPr>
                </pic:pic>
              </a:graphicData>
            </a:graphic>
          </wp:inline>
        </w:drawing>
      </w:r>
    </w:p>
    <w:p w14:paraId="3D3941A7" w14:textId="40656E29" w:rsidR="00BF73F8" w:rsidRDefault="00BF73F8" w:rsidP="00BF73F8">
      <w:pPr>
        <w:pStyle w:val="Caption"/>
      </w:pPr>
      <w:bookmarkStart w:id="23" w:name="_Ref515616728"/>
      <w:r>
        <w:t xml:space="preserve">Figure </w:t>
      </w:r>
      <w:r w:rsidR="003C77FF">
        <w:rPr>
          <w:noProof/>
        </w:rPr>
        <w:fldChar w:fldCharType="begin"/>
      </w:r>
      <w:r w:rsidR="003C77FF">
        <w:rPr>
          <w:noProof/>
        </w:rPr>
        <w:instrText xml:space="preserve"> SEQ Figure \* ARABIC </w:instrText>
      </w:r>
      <w:r w:rsidR="003C77FF">
        <w:rPr>
          <w:noProof/>
        </w:rPr>
        <w:fldChar w:fldCharType="separate"/>
      </w:r>
      <w:r w:rsidR="00F150EC">
        <w:rPr>
          <w:noProof/>
        </w:rPr>
        <w:t>25</w:t>
      </w:r>
      <w:r w:rsidR="003C77FF">
        <w:rPr>
          <w:noProof/>
        </w:rPr>
        <w:fldChar w:fldCharType="end"/>
      </w:r>
      <w:bookmarkEnd w:id="23"/>
      <w:r>
        <w:t>.   Click on the first link under the “PubMed References” section to learn more about the conserved domain TPR_2 (pfam07719).</w:t>
      </w:r>
    </w:p>
    <w:p w14:paraId="3DB465C1" w14:textId="76A24579" w:rsidR="00DF567B" w:rsidRDefault="00AE3342" w:rsidP="00DF567B">
      <w:pPr>
        <w:pStyle w:val="Caption"/>
        <w:spacing w:after="0"/>
      </w:pPr>
      <w:r>
        <w:t>This</w:t>
      </w:r>
      <w:r w:rsidR="00226F7B">
        <w:t xml:space="preserve"> </w:t>
      </w:r>
      <w:r>
        <w:t xml:space="preserve">review article </w:t>
      </w:r>
      <w:r w:rsidR="00226F7B">
        <w:t xml:space="preserve">indicates that </w:t>
      </w:r>
      <w:r w:rsidR="00DD6F96">
        <w:t xml:space="preserve">this </w:t>
      </w:r>
      <w:r w:rsidR="00BC5019">
        <w:t xml:space="preserve">domain is found in species that range from bacteria to human. The domain consists of a 34-amino acid repeated motif that </w:t>
      </w:r>
      <w:r w:rsidR="00CD3186">
        <w:t>have eight conserved residues. Genes that contain this conserved domain are involved in a variety of biological processes, including cell cycle</w:t>
      </w:r>
      <w:r w:rsidR="001D51D4">
        <w:t xml:space="preserve"> control</w:t>
      </w:r>
      <w:r w:rsidR="00CD3186">
        <w:t>, stress response, and mitochondrial and peroxisomal protein transport</w:t>
      </w:r>
      <w:r w:rsidR="00777CE5">
        <w:t xml:space="preserve"> </w:t>
      </w:r>
      <w:r w:rsidR="00DF567B">
        <w:fldChar w:fldCharType="begin"/>
      </w:r>
      <w:r w:rsidR="00DF567B">
        <w:instrText xml:space="preserve"> ADDIN ZOTERO_ITEM CSL_CITATION {"citationID":"P49hMRY0","properties":{"formattedCitation":"(Lamb {\\i{}et al.} 1995)","plainCitation":"(Lamb et al. 1995)","noteIndex":0},"citationItems":[{"id":1291,"uris":["http://zotero.org/users/4416014/items/UN46WC4G"],"uri":["http://zotero.org/users/4416014/items/UN46WC4G"],"itemData":{"id":1291,"type":"article-journal","title":"Tetratrico peptide repeat interactions: to TPR or not to TPR?","container-title":"Trends in Biochemical Sciences","page":"257-259","volume":"20","issue":"7","source":"PubMed","ISSN":"0968-0004","note":"PMID: 7667876","shortTitle":"Tetratrico peptide repeat interactions","journalAbbreviation":"Trends Biochem. Sci.","language":"eng","author":[{"family":"Lamb","given":"J. R."},{"family":"Tugendreich","given":"S."},{"family":"Hieter","given":"P."}],"issued":{"date-parts":[["1995",7]]}}}],"schema":"https://github.com/citation-style-language/schema/raw/master/csl-citation.json"} </w:instrText>
      </w:r>
      <w:r w:rsidR="00DF567B">
        <w:fldChar w:fldCharType="separate"/>
      </w:r>
      <w:r w:rsidR="00DF567B" w:rsidRPr="00DF567B">
        <w:rPr>
          <w:rFonts w:ascii="Calibri" w:cs="Calibri"/>
          <w:color w:val="000000"/>
        </w:rPr>
        <w:t xml:space="preserve">(Lamb </w:t>
      </w:r>
      <w:r w:rsidR="00DF567B" w:rsidRPr="00DF567B">
        <w:rPr>
          <w:rFonts w:ascii="Calibri" w:cs="Calibri"/>
          <w:i/>
          <w:iCs w:val="0"/>
          <w:color w:val="000000"/>
        </w:rPr>
        <w:t>et al.</w:t>
      </w:r>
      <w:r w:rsidR="00DF567B" w:rsidRPr="00DF567B">
        <w:rPr>
          <w:rFonts w:ascii="Calibri" w:cs="Calibri"/>
          <w:color w:val="000000"/>
        </w:rPr>
        <w:t xml:space="preserve"> 1995)</w:t>
      </w:r>
      <w:r w:rsidR="00DF567B">
        <w:fldChar w:fldCharType="end"/>
      </w:r>
      <w:r w:rsidR="00CD3186">
        <w:t>.</w:t>
      </w:r>
    </w:p>
    <w:p w14:paraId="3196B67A" w14:textId="77777777" w:rsidR="00DF567B" w:rsidRPr="00DF567B" w:rsidRDefault="00DF567B" w:rsidP="00DF567B"/>
    <w:p w14:paraId="3C571674" w14:textId="382E2193" w:rsidR="00B45938" w:rsidRDefault="001D51D4" w:rsidP="00DF567B">
      <w:r>
        <w:t xml:space="preserve">Collectively, the investigation </w:t>
      </w:r>
      <w:r w:rsidR="00427BAD">
        <w:t xml:space="preserve">of the </w:t>
      </w:r>
      <w:r w:rsidR="0034109B">
        <w:t>DUF3808 conserved domain</w:t>
      </w:r>
      <w:r w:rsidR="0076375B">
        <w:t xml:space="preserve"> within the </w:t>
      </w:r>
      <w:r w:rsidR="0076375B">
        <w:rPr>
          <w:i/>
        </w:rPr>
        <w:t xml:space="preserve">D. miranda </w:t>
      </w:r>
      <w:r w:rsidR="0076375B">
        <w:t xml:space="preserve">gene prediction </w:t>
      </w:r>
      <w:r w:rsidR="00835CD7">
        <w:t>scaffold_</w:t>
      </w:r>
      <w:proofErr w:type="gramStart"/>
      <w:r w:rsidR="00835CD7">
        <w:t>6.g49.t</w:t>
      </w:r>
      <w:proofErr w:type="gramEnd"/>
      <w:r w:rsidR="00835CD7">
        <w:t>1</w:t>
      </w:r>
      <w:r w:rsidR="0076375B">
        <w:t xml:space="preserve"> </w:t>
      </w:r>
      <w:r w:rsidR="00D502E0">
        <w:t>enable us to infer the potential functions of this feature (</w:t>
      </w:r>
      <w:r w:rsidR="0073409E">
        <w:t>i.e.</w:t>
      </w:r>
      <w:r w:rsidR="00B4140C">
        <w:t>,</w:t>
      </w:r>
      <w:r w:rsidR="0073409E">
        <w:t xml:space="preserve"> </w:t>
      </w:r>
      <w:r w:rsidR="00D502E0">
        <w:t>based on the functions of the conserved domain in human).</w:t>
      </w:r>
      <w:r w:rsidR="0076375B">
        <w:t xml:space="preserve"> However, our analysis also </w:t>
      </w:r>
      <w:r w:rsidR="004D4B33">
        <w:t>indicates</w:t>
      </w:r>
      <w:r w:rsidR="0076375B">
        <w:t xml:space="preserve"> that </w:t>
      </w:r>
      <w:r w:rsidR="00C0748D">
        <w:t>th</w:t>
      </w:r>
      <w:r w:rsidR="00777585">
        <w:t xml:space="preserve">e </w:t>
      </w:r>
      <w:r w:rsidR="00835CD7">
        <w:t>scaffold_</w:t>
      </w:r>
      <w:proofErr w:type="gramStart"/>
      <w:r w:rsidR="00835CD7">
        <w:t>6.g49.t</w:t>
      </w:r>
      <w:proofErr w:type="gramEnd"/>
      <w:r w:rsidR="00835CD7">
        <w:t>1</w:t>
      </w:r>
      <w:r w:rsidR="00777585">
        <w:t xml:space="preserve"> prediction might only correspond to part of the gene</w:t>
      </w:r>
      <w:r w:rsidR="00A05ECA">
        <w:t xml:space="preserve"> in </w:t>
      </w:r>
      <w:r w:rsidR="00A05ECA">
        <w:rPr>
          <w:i/>
        </w:rPr>
        <w:t>D. miranda</w:t>
      </w:r>
      <w:r w:rsidR="00A85022">
        <w:t>.</w:t>
      </w:r>
      <w:r w:rsidR="003A392C">
        <w:t xml:space="preserve"> </w:t>
      </w:r>
      <w:r w:rsidR="00B45938">
        <w:t xml:space="preserve">There are two lines of evidence </w:t>
      </w:r>
      <w:r w:rsidR="0078510E">
        <w:t>which</w:t>
      </w:r>
      <w:r w:rsidR="00B45938">
        <w:t xml:space="preserve"> suppor</w:t>
      </w:r>
      <w:r w:rsidR="00670DFD">
        <w:t>t this hypothesis.</w:t>
      </w:r>
      <w:r w:rsidR="00B45938">
        <w:t xml:space="preserve"> First, the alignment between DUF3808 and </w:t>
      </w:r>
      <w:r w:rsidR="00835CD7">
        <w:t>scaffold_</w:t>
      </w:r>
      <w:proofErr w:type="gramStart"/>
      <w:r w:rsidR="00835CD7">
        <w:t>6.g49.t</w:t>
      </w:r>
      <w:proofErr w:type="gramEnd"/>
      <w:r w:rsidR="00835CD7">
        <w:t>1</w:t>
      </w:r>
      <w:r w:rsidR="00A4120B">
        <w:t xml:space="preserve"> only covers</w:t>
      </w:r>
      <w:r w:rsidR="00B45938">
        <w:t xml:space="preserve"> part of the conserved domain (i.e., residues 79–291 out of 467 residues</w:t>
      </w:r>
      <w:r w:rsidR="00A8572D">
        <w:t xml:space="preserve">; </w:t>
      </w:r>
      <w:r w:rsidR="00A8572D">
        <w:fldChar w:fldCharType="begin"/>
      </w:r>
      <w:r w:rsidR="00A8572D">
        <w:instrText xml:space="preserve"> REF _Ref515615360 \h </w:instrText>
      </w:r>
      <w:r w:rsidR="00A8572D">
        <w:fldChar w:fldCharType="separate"/>
      </w:r>
      <w:r w:rsidR="00F150EC">
        <w:t xml:space="preserve">Figure </w:t>
      </w:r>
      <w:r w:rsidR="00F150EC">
        <w:rPr>
          <w:noProof/>
        </w:rPr>
        <w:t>20</w:t>
      </w:r>
      <w:r w:rsidR="00A8572D">
        <w:fldChar w:fldCharType="end"/>
      </w:r>
      <w:r w:rsidR="00B45938">
        <w:t xml:space="preserve">). Second, </w:t>
      </w:r>
      <w:r w:rsidR="008E34D3">
        <w:t xml:space="preserve">while the best blastp matches to </w:t>
      </w:r>
      <w:r w:rsidR="00835CD7">
        <w:t>scaffold_</w:t>
      </w:r>
      <w:proofErr w:type="gramStart"/>
      <w:r w:rsidR="00835CD7">
        <w:t>6.g49.t</w:t>
      </w:r>
      <w:proofErr w:type="gramEnd"/>
      <w:r w:rsidR="00835CD7">
        <w:t>1</w:t>
      </w:r>
      <w:r w:rsidR="008E34D3">
        <w:t xml:space="preserve"> in a variety of insects are to the “</w:t>
      </w:r>
      <w:r w:rsidR="008E34D3" w:rsidRPr="002D694D">
        <w:t>tetratricopeptide repeat protein 39B-like</w:t>
      </w:r>
      <w:r w:rsidR="008E34D3">
        <w:t xml:space="preserve">” gene, the predicted gene did not show any significant sequence similarity to the </w:t>
      </w:r>
      <w:r w:rsidR="007826AF">
        <w:t>t</w:t>
      </w:r>
      <w:r w:rsidR="00FE478D">
        <w:t>etratricopeptide repeat (</w:t>
      </w:r>
      <w:r w:rsidR="00B45938">
        <w:t>TPR_2</w:t>
      </w:r>
      <w:r w:rsidR="00FE478D">
        <w:t>)</w:t>
      </w:r>
      <w:r w:rsidR="00B45938">
        <w:t xml:space="preserve"> conserved domain (</w:t>
      </w:r>
      <w:r w:rsidR="000E2283">
        <w:fldChar w:fldCharType="begin"/>
      </w:r>
      <w:r w:rsidR="000E2283">
        <w:instrText xml:space="preserve"> REF _Ref515568167 \h </w:instrText>
      </w:r>
      <w:r w:rsidR="000E2283">
        <w:fldChar w:fldCharType="separate"/>
      </w:r>
      <w:r w:rsidR="00F150EC">
        <w:t xml:space="preserve">Figure </w:t>
      </w:r>
      <w:r w:rsidR="00F150EC">
        <w:rPr>
          <w:noProof/>
        </w:rPr>
        <w:t>18</w:t>
      </w:r>
      <w:r w:rsidR="000E2283">
        <w:fldChar w:fldCharType="end"/>
      </w:r>
      <w:r w:rsidR="00B45938">
        <w:t>).</w:t>
      </w:r>
    </w:p>
    <w:p w14:paraId="5EC4B11C" w14:textId="3133322D" w:rsidR="00AF3854" w:rsidRDefault="002B6C3F" w:rsidP="00AF3854">
      <w:pPr>
        <w:pStyle w:val="Heading1"/>
      </w:pPr>
      <w:r>
        <w:lastRenderedPageBreak/>
        <w:t xml:space="preserve">7. </w:t>
      </w:r>
      <w:r w:rsidR="003576DD">
        <w:t>Use RNA-Seq data to improve the gene model</w:t>
      </w:r>
    </w:p>
    <w:p w14:paraId="6C9E6F3D" w14:textId="7144DD92" w:rsidR="007E6453" w:rsidRDefault="007E6453" w:rsidP="004F0F7B">
      <w:r>
        <w:t xml:space="preserve">To </w:t>
      </w:r>
      <w:r w:rsidR="00AE6B53">
        <w:t xml:space="preserve">ascertain if we could </w:t>
      </w:r>
      <w:r>
        <w:t xml:space="preserve">improve the gene model, </w:t>
      </w:r>
      <w:r w:rsidR="00AE6B53">
        <w:t xml:space="preserve">go back to the </w:t>
      </w:r>
      <w:r w:rsidR="00B92541">
        <w:t xml:space="preserve">Apollo </w:t>
      </w:r>
      <w:r w:rsidR="00AE6B53">
        <w:t xml:space="preserve">web </w:t>
      </w:r>
      <w:r w:rsidR="00B92541">
        <w:t>browser tab and examine the RNA-Seq read coverage tracks from whole virgin males (SRR364798) and whole virgin females (SRR364800).</w:t>
      </w:r>
      <w:r w:rsidR="00AE0FC2">
        <w:t xml:space="preserve"> These read coverage tracks show that there are additional</w:t>
      </w:r>
      <w:r w:rsidR="00F0292B">
        <w:t xml:space="preserve"> </w:t>
      </w:r>
      <w:r w:rsidR="00F243BC">
        <w:t xml:space="preserve">regions within the </w:t>
      </w:r>
      <w:r w:rsidR="002763AF">
        <w:t>coding</w:t>
      </w:r>
      <w:r w:rsidR="00F243BC">
        <w:t xml:space="preserve"> span of </w:t>
      </w:r>
      <w:r w:rsidR="00DD6C54">
        <w:t>scaffold_</w:t>
      </w:r>
      <w:proofErr w:type="gramStart"/>
      <w:r w:rsidR="00DD6C54">
        <w:t>6.g49.t</w:t>
      </w:r>
      <w:proofErr w:type="gramEnd"/>
      <w:r w:rsidR="00DD6C54">
        <w:t xml:space="preserve">1 </w:t>
      </w:r>
      <w:r w:rsidR="00232139">
        <w:t>that are being actively transcribed (</w:t>
      </w:r>
      <w:r w:rsidR="005739FA">
        <w:fldChar w:fldCharType="begin"/>
      </w:r>
      <w:r w:rsidR="005739FA">
        <w:instrText xml:space="preserve"> REF _Ref515831730 \h </w:instrText>
      </w:r>
      <w:r w:rsidR="005739FA">
        <w:fldChar w:fldCharType="separate"/>
      </w:r>
      <w:r w:rsidR="00F150EC">
        <w:t xml:space="preserve">Figure </w:t>
      </w:r>
      <w:r w:rsidR="00F150EC">
        <w:rPr>
          <w:noProof/>
        </w:rPr>
        <w:t>26</w:t>
      </w:r>
      <w:r w:rsidR="005739FA">
        <w:fldChar w:fldCharType="end"/>
      </w:r>
      <w:r w:rsidR="00232139">
        <w:t>).</w:t>
      </w:r>
    </w:p>
    <w:p w14:paraId="3DD3B4B6" w14:textId="77777777" w:rsidR="00232139" w:rsidRDefault="00232139" w:rsidP="004F0F7B"/>
    <w:p w14:paraId="778A7168" w14:textId="77777777" w:rsidR="00580CD0" w:rsidRDefault="00580CD0" w:rsidP="00580CD0">
      <w:pPr>
        <w:keepNext/>
      </w:pPr>
      <w:r>
        <w:rPr>
          <w:noProof/>
        </w:rPr>
        <w:drawing>
          <wp:inline distT="0" distB="0" distL="0" distR="0" wp14:anchorId="1D2F6849" wp14:editId="0E80AE1E">
            <wp:extent cx="4944526" cy="25456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1.png"/>
                    <pic:cNvPicPr/>
                  </pic:nvPicPr>
                  <pic:blipFill>
                    <a:blip r:embed="rId38">
                      <a:extLst>
                        <a:ext uri="{28A0092B-C50C-407E-A947-70E740481C1C}">
                          <a14:useLocalDpi xmlns:a14="http://schemas.microsoft.com/office/drawing/2010/main" val="0"/>
                        </a:ext>
                      </a:extLst>
                    </a:blip>
                    <a:stretch>
                      <a:fillRect/>
                    </a:stretch>
                  </pic:blipFill>
                  <pic:spPr>
                    <a:xfrm>
                      <a:off x="0" y="0"/>
                      <a:ext cx="4979914" cy="2563909"/>
                    </a:xfrm>
                    <a:prstGeom prst="rect">
                      <a:avLst/>
                    </a:prstGeom>
                  </pic:spPr>
                </pic:pic>
              </a:graphicData>
            </a:graphic>
          </wp:inline>
        </w:drawing>
      </w:r>
    </w:p>
    <w:p w14:paraId="0E5EB7FE" w14:textId="78F39F24" w:rsidR="00232139" w:rsidRDefault="00580CD0" w:rsidP="00580CD0">
      <w:pPr>
        <w:pStyle w:val="Caption"/>
      </w:pPr>
      <w:bookmarkStart w:id="24" w:name="_Ref515831730"/>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26</w:t>
      </w:r>
      <w:r w:rsidR="00750BDF">
        <w:rPr>
          <w:noProof/>
        </w:rPr>
        <w:fldChar w:fldCharType="end"/>
      </w:r>
      <w:bookmarkEnd w:id="24"/>
      <w:r>
        <w:t>.   The region</w:t>
      </w:r>
      <w:r w:rsidR="0075260E">
        <w:t>s</w:t>
      </w:r>
      <w:r>
        <w:t xml:space="preserve"> between the first and second coding exons, and between</w:t>
      </w:r>
      <w:r w:rsidR="00A7633D">
        <w:t xml:space="preserve"> the</w:t>
      </w:r>
      <w:r>
        <w:t xml:space="preserve"> fourth and fifth coding exons of scaffold_</w:t>
      </w:r>
      <w:proofErr w:type="gramStart"/>
      <w:r>
        <w:t>6.g49.t</w:t>
      </w:r>
      <w:proofErr w:type="gramEnd"/>
      <w:r>
        <w:t>1 show high RNA-Seq read coverage</w:t>
      </w:r>
      <w:r w:rsidR="00647419">
        <w:t xml:space="preserve"> (purple arrows)</w:t>
      </w:r>
      <w:r>
        <w:t>.</w:t>
      </w:r>
    </w:p>
    <w:p w14:paraId="3EF2F9E6" w14:textId="77777777" w:rsidR="00FF0973" w:rsidRDefault="00FF0973" w:rsidP="004F0F7B"/>
    <w:p w14:paraId="47EDD51F" w14:textId="3EA784FF" w:rsidR="007E6453" w:rsidRDefault="009057D8" w:rsidP="004F0F7B">
      <w:r>
        <w:t xml:space="preserve">We can leverage the </w:t>
      </w:r>
      <w:r w:rsidR="008B692D">
        <w:t xml:space="preserve">transcripts assembled from RNA-Seq data to improve the </w:t>
      </w:r>
      <w:r w:rsidR="00D267A5">
        <w:t>scaffold_</w:t>
      </w:r>
      <w:proofErr w:type="gramStart"/>
      <w:r w:rsidR="00D267A5">
        <w:t>6.g49.t</w:t>
      </w:r>
      <w:proofErr w:type="gramEnd"/>
      <w:r w:rsidR="00D267A5">
        <w:t xml:space="preserve">1 </w:t>
      </w:r>
      <w:r w:rsidR="008B692D">
        <w:t>gene model.</w:t>
      </w:r>
      <w:r w:rsidR="004F1B1A">
        <w:t xml:space="preserve"> </w:t>
      </w:r>
      <w:r w:rsidR="00FE407B">
        <w:t>Select the “</w:t>
      </w:r>
      <w:r w:rsidR="007F7A20">
        <w:rPr>
          <w:b/>
        </w:rPr>
        <w:t>SRR364798</w:t>
      </w:r>
      <w:r w:rsidR="00FE407B" w:rsidRPr="00FE407B">
        <w:rPr>
          <w:b/>
        </w:rPr>
        <w:t xml:space="preserve"> StringTie Transcripts</w:t>
      </w:r>
      <w:r w:rsidR="00FE407B">
        <w:t>”</w:t>
      </w:r>
      <w:r w:rsidR="007E6B00">
        <w:t xml:space="preserve"> track </w:t>
      </w:r>
      <w:r w:rsidR="0000733C">
        <w:t xml:space="preserve">under the “RNA-Seq Analysis” section of the “Tracks” panel. </w:t>
      </w:r>
      <w:r w:rsidR="00AE2779">
        <w:t>We will also unselect the “</w:t>
      </w:r>
      <w:r w:rsidR="00AE2779" w:rsidRPr="00AE2779">
        <w:rPr>
          <w:b/>
        </w:rPr>
        <w:t>BLAT Alignment</w:t>
      </w:r>
      <w:r w:rsidR="00AE2779">
        <w:t>” track under the “Sequence Similarity”</w:t>
      </w:r>
      <w:r w:rsidR="00C47AEC">
        <w:t xml:space="preserve"> section since </w:t>
      </w:r>
      <w:r w:rsidR="00DA5F2C">
        <w:t xml:space="preserve">this region does not have any </w:t>
      </w:r>
      <w:r w:rsidR="00AE2779">
        <w:t xml:space="preserve">informative </w:t>
      </w:r>
      <w:r w:rsidR="00252F22">
        <w:t xml:space="preserve">BLAT </w:t>
      </w:r>
      <w:r w:rsidR="00AE2779">
        <w:t>alignments</w:t>
      </w:r>
      <w:r w:rsidR="00197827">
        <w:t>. Enter “</w:t>
      </w:r>
      <w:r w:rsidR="00197827" w:rsidRPr="00617B00">
        <w:rPr>
          <w:b/>
        </w:rPr>
        <w:t>scaffold_6:726000..734000</w:t>
      </w:r>
      <w:r w:rsidR="00197827">
        <w:t>”</w:t>
      </w:r>
      <w:r w:rsidR="00617B00">
        <w:t xml:space="preserve"> into the position text box and then click “</w:t>
      </w:r>
      <w:r w:rsidR="00617B00" w:rsidRPr="000E62A9">
        <w:rPr>
          <w:b/>
        </w:rPr>
        <w:t>Go</w:t>
      </w:r>
      <w:r w:rsidR="00617B00">
        <w:t xml:space="preserve">” </w:t>
      </w:r>
      <w:r w:rsidR="00AD6600">
        <w:t>(</w:t>
      </w:r>
      <w:r w:rsidR="00E330AB">
        <w:fldChar w:fldCharType="begin"/>
      </w:r>
      <w:r w:rsidR="00E330AB">
        <w:instrText xml:space="preserve"> REF _Ref515832876 \h </w:instrText>
      </w:r>
      <w:r w:rsidR="00E330AB">
        <w:fldChar w:fldCharType="separate"/>
      </w:r>
      <w:r w:rsidR="00F150EC">
        <w:t xml:space="preserve">Figure </w:t>
      </w:r>
      <w:r w:rsidR="00F150EC">
        <w:rPr>
          <w:noProof/>
        </w:rPr>
        <w:t>27</w:t>
      </w:r>
      <w:r w:rsidR="00E330AB">
        <w:fldChar w:fldCharType="end"/>
      </w:r>
      <w:r w:rsidR="00AD6600">
        <w:t>)</w:t>
      </w:r>
      <w:r w:rsidR="00617B00">
        <w:t>.</w:t>
      </w:r>
    </w:p>
    <w:p w14:paraId="403F63B6" w14:textId="77777777" w:rsidR="000E62A9" w:rsidRDefault="000E62A9" w:rsidP="004F0F7B"/>
    <w:p w14:paraId="12802623" w14:textId="77777777" w:rsidR="0033767F" w:rsidRDefault="00E5544E" w:rsidP="0033767F">
      <w:pPr>
        <w:keepNext/>
      </w:pPr>
      <w:r>
        <w:rPr>
          <w:noProof/>
        </w:rPr>
        <w:drawing>
          <wp:inline distT="0" distB="0" distL="0" distR="0" wp14:anchorId="38FC82BF" wp14:editId="3F4D7B11">
            <wp:extent cx="5786323" cy="2306575"/>
            <wp:effectExtent l="0" t="0" r="508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1.png"/>
                    <pic:cNvPicPr/>
                  </pic:nvPicPr>
                  <pic:blipFill>
                    <a:blip r:embed="rId39">
                      <a:extLst>
                        <a:ext uri="{28A0092B-C50C-407E-A947-70E740481C1C}">
                          <a14:useLocalDpi xmlns:a14="http://schemas.microsoft.com/office/drawing/2010/main" val="0"/>
                        </a:ext>
                      </a:extLst>
                    </a:blip>
                    <a:stretch>
                      <a:fillRect/>
                    </a:stretch>
                  </pic:blipFill>
                  <pic:spPr bwMode="auto">
                    <a:xfrm>
                      <a:off x="0" y="0"/>
                      <a:ext cx="5806818" cy="2314745"/>
                    </a:xfrm>
                    <a:prstGeom prst="rect">
                      <a:avLst/>
                    </a:prstGeom>
                    <a:ln>
                      <a:noFill/>
                    </a:ln>
                    <a:extLst>
                      <a:ext uri="{53640926-AAD7-44D8-BBD7-CCE9431645EC}">
                        <a14:shadowObscured xmlns:a14="http://schemas.microsoft.com/office/drawing/2010/main"/>
                      </a:ext>
                    </a:extLst>
                  </pic:spPr>
                </pic:pic>
              </a:graphicData>
            </a:graphic>
          </wp:inline>
        </w:drawing>
      </w:r>
    </w:p>
    <w:p w14:paraId="5AE118FA" w14:textId="625FF0CB" w:rsidR="000E62A9" w:rsidRDefault="0033767F" w:rsidP="0033767F">
      <w:pPr>
        <w:pStyle w:val="Caption"/>
      </w:pPr>
      <w:bookmarkStart w:id="25" w:name="_Ref515832876"/>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27</w:t>
      </w:r>
      <w:r w:rsidR="00750BDF">
        <w:rPr>
          <w:noProof/>
        </w:rPr>
        <w:fldChar w:fldCharType="end"/>
      </w:r>
      <w:bookmarkEnd w:id="25"/>
      <w:r w:rsidR="00E330AB">
        <w:t xml:space="preserve">.   </w:t>
      </w:r>
      <w:r w:rsidR="002437B2">
        <w:t xml:space="preserve">Select </w:t>
      </w:r>
      <w:r w:rsidR="000C5280">
        <w:t xml:space="preserve">the </w:t>
      </w:r>
      <w:r w:rsidR="002437B2">
        <w:t>checkbox next to “SRR364798 StringTie Transcript” track to view the transcripts assembled by StringTie based on the RNA-Seq data from whole virgin males.</w:t>
      </w:r>
    </w:p>
    <w:p w14:paraId="0B2A9BEB" w14:textId="179087EA" w:rsidR="00134842" w:rsidRDefault="00873A8D" w:rsidP="00134842">
      <w:r>
        <w:lastRenderedPageBreak/>
        <w:t xml:space="preserve">The StringTie transcript </w:t>
      </w:r>
      <w:r w:rsidRPr="00E1721F">
        <w:t>STRG.100_transcript_727319_733139</w:t>
      </w:r>
      <w:r>
        <w:t xml:space="preserve"> overlaps with, but extends beyond the </w:t>
      </w:r>
      <w:r w:rsidR="00D72E13">
        <w:t>Augustus gene model.</w:t>
      </w:r>
      <w:r w:rsidR="00D106EC">
        <w:t xml:space="preserve"> </w:t>
      </w:r>
      <w:r w:rsidR="00134842">
        <w:t>To incorporate this StringTie transcript</w:t>
      </w:r>
      <w:r w:rsidR="00CD1F8D">
        <w:t xml:space="preserve"> into the gene model</w:t>
      </w:r>
      <w:r w:rsidR="00134842">
        <w:t xml:space="preserve">, right click </w:t>
      </w:r>
      <w:r w:rsidR="00E17673">
        <w:t xml:space="preserve">(control-click on macOS) </w:t>
      </w:r>
      <w:r w:rsidR="00134842">
        <w:t xml:space="preserve">on the </w:t>
      </w:r>
      <w:r w:rsidR="00134842" w:rsidRPr="00E1721F">
        <w:t>STRG.100_transcript_727319_733139</w:t>
      </w:r>
      <w:r w:rsidR="00134842">
        <w:t xml:space="preserve"> feature and then select the “</w:t>
      </w:r>
      <w:r w:rsidR="00134842" w:rsidRPr="003649F5">
        <w:rPr>
          <w:b/>
        </w:rPr>
        <w:t>Create new annotation</w:t>
      </w:r>
      <w:r w:rsidR="00134842">
        <w:t>” → “</w:t>
      </w:r>
      <w:r w:rsidR="00134842">
        <w:rPr>
          <w:b/>
        </w:rPr>
        <w:t>g</w:t>
      </w:r>
      <w:r w:rsidR="00134842" w:rsidRPr="00195EC0">
        <w:rPr>
          <w:b/>
        </w:rPr>
        <w:t>ene</w:t>
      </w:r>
      <w:r w:rsidR="00134842">
        <w:t>” option. A new gene model will appear in the “User-created Annotations” section (</w:t>
      </w:r>
      <w:r w:rsidR="00441DBF">
        <w:fldChar w:fldCharType="begin"/>
      </w:r>
      <w:r w:rsidR="00441DBF">
        <w:instrText xml:space="preserve"> REF _Ref515880880 \h </w:instrText>
      </w:r>
      <w:r w:rsidR="00441DBF">
        <w:fldChar w:fldCharType="separate"/>
      </w:r>
      <w:r w:rsidR="00F150EC">
        <w:t xml:space="preserve">Figure </w:t>
      </w:r>
      <w:r w:rsidR="00F150EC">
        <w:rPr>
          <w:noProof/>
        </w:rPr>
        <w:t>28</w:t>
      </w:r>
      <w:r w:rsidR="00441DBF">
        <w:fldChar w:fldCharType="end"/>
      </w:r>
      <w:r w:rsidR="00134842">
        <w:t>).</w:t>
      </w:r>
    </w:p>
    <w:p w14:paraId="62B5C2E7" w14:textId="6F6830F2" w:rsidR="00134842" w:rsidRDefault="00134842" w:rsidP="004F0F7B"/>
    <w:p w14:paraId="5F07397E" w14:textId="77777777" w:rsidR="00A8619D" w:rsidRDefault="001319A3" w:rsidP="00A8619D">
      <w:pPr>
        <w:keepNext/>
      </w:pPr>
      <w:r>
        <w:rPr>
          <w:noProof/>
        </w:rPr>
        <w:drawing>
          <wp:inline distT="0" distB="0" distL="0" distR="0" wp14:anchorId="1D01CBFA" wp14:editId="150CA984">
            <wp:extent cx="5157216" cy="435681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1.png"/>
                    <pic:cNvPicPr/>
                  </pic:nvPicPr>
                  <pic:blipFill>
                    <a:blip r:embed="rId40">
                      <a:extLst>
                        <a:ext uri="{28A0092B-C50C-407E-A947-70E740481C1C}">
                          <a14:useLocalDpi xmlns:a14="http://schemas.microsoft.com/office/drawing/2010/main" val="0"/>
                        </a:ext>
                      </a:extLst>
                    </a:blip>
                    <a:stretch>
                      <a:fillRect/>
                    </a:stretch>
                  </pic:blipFill>
                  <pic:spPr>
                    <a:xfrm>
                      <a:off x="0" y="0"/>
                      <a:ext cx="5166776" cy="4364892"/>
                    </a:xfrm>
                    <a:prstGeom prst="rect">
                      <a:avLst/>
                    </a:prstGeom>
                  </pic:spPr>
                </pic:pic>
              </a:graphicData>
            </a:graphic>
          </wp:inline>
        </w:drawing>
      </w:r>
    </w:p>
    <w:p w14:paraId="3C476CB0" w14:textId="092AAEC1" w:rsidR="001319A3" w:rsidRDefault="00A8619D" w:rsidP="00A8619D">
      <w:pPr>
        <w:pStyle w:val="Caption"/>
      </w:pPr>
      <w:bookmarkStart w:id="26" w:name="_Ref515880880"/>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28</w:t>
      </w:r>
      <w:r w:rsidR="00750BDF">
        <w:rPr>
          <w:noProof/>
        </w:rPr>
        <w:fldChar w:fldCharType="end"/>
      </w:r>
      <w:bookmarkEnd w:id="26"/>
      <w:r>
        <w:t xml:space="preserve">.   Create a new gene model </w:t>
      </w:r>
      <w:r w:rsidRPr="0057166E">
        <w:t>scaffold_</w:t>
      </w:r>
      <w:proofErr w:type="gramStart"/>
      <w:r w:rsidRPr="0057166E">
        <w:t>6.g49.t</w:t>
      </w:r>
      <w:proofErr w:type="gramEnd"/>
      <w:r w:rsidRPr="0057166E">
        <w:t>1-00002</w:t>
      </w:r>
      <w:r>
        <w:t xml:space="preserve"> based on the </w:t>
      </w:r>
      <w:r w:rsidR="008D59DA">
        <w:t xml:space="preserve">StringTie transcript </w:t>
      </w:r>
      <w:r w:rsidR="00F12362" w:rsidRPr="00E1721F">
        <w:t>STRG.100_transcript_727319_733139</w:t>
      </w:r>
      <w:r>
        <w:t>.</w:t>
      </w:r>
      <w:r w:rsidR="00C66080">
        <w:t xml:space="preserve"> The initial coding exon for </w:t>
      </w:r>
      <w:r w:rsidR="00C66080" w:rsidRPr="0057166E">
        <w:t>scaffold_</w:t>
      </w:r>
      <w:proofErr w:type="gramStart"/>
      <w:r w:rsidR="00C66080" w:rsidRPr="0057166E">
        <w:t>6.g49.t</w:t>
      </w:r>
      <w:proofErr w:type="gramEnd"/>
      <w:r w:rsidR="00C66080" w:rsidRPr="0057166E">
        <w:t>1-00002</w:t>
      </w:r>
      <w:r w:rsidR="00C66080">
        <w:t xml:space="preserve"> partially overlaps with the fourth coding exon of scaffold_6.g49.t1-00001 </w:t>
      </w:r>
      <w:r w:rsidR="006E129A">
        <w:t>(red arrow)</w:t>
      </w:r>
      <w:r w:rsidR="00C66080">
        <w:t>.</w:t>
      </w:r>
    </w:p>
    <w:p w14:paraId="02DDA0BD" w14:textId="77777777" w:rsidR="001971E0" w:rsidRDefault="001971E0" w:rsidP="004F0F7B"/>
    <w:p w14:paraId="674D8371" w14:textId="669B0ACF" w:rsidR="0074336C" w:rsidRDefault="00167F6B" w:rsidP="004F0F7B">
      <w:r>
        <w:t xml:space="preserve">The thinner boxes in the </w:t>
      </w:r>
      <w:r w:rsidRPr="00167F6B">
        <w:t>scaffold_</w:t>
      </w:r>
      <w:proofErr w:type="gramStart"/>
      <w:r w:rsidRPr="00167F6B">
        <w:t>6.g49.t</w:t>
      </w:r>
      <w:proofErr w:type="gramEnd"/>
      <w:r w:rsidRPr="00167F6B">
        <w:t>1-00002</w:t>
      </w:r>
      <w:r>
        <w:t xml:space="preserve"> gene model correspond to the untranslated regions </w:t>
      </w:r>
      <w:r w:rsidR="006512EE">
        <w:t xml:space="preserve">(UTRs) </w:t>
      </w:r>
      <w:r>
        <w:t xml:space="preserve">and the thicker boxes </w:t>
      </w:r>
      <w:r w:rsidR="00B54FB0">
        <w:t>correspond to the coding regions.</w:t>
      </w:r>
      <w:r w:rsidR="00E17673">
        <w:t xml:space="preserve"> </w:t>
      </w:r>
      <w:r w:rsidR="0074336C">
        <w:t>Enter “</w:t>
      </w:r>
      <w:r w:rsidR="0074336C" w:rsidRPr="0074336C">
        <w:rPr>
          <w:b/>
        </w:rPr>
        <w:t>scaffold_6:728000..730000</w:t>
      </w:r>
      <w:r w:rsidR="0074336C">
        <w:t xml:space="preserve">” into the position text box </w:t>
      </w:r>
      <w:r w:rsidR="00CC7318">
        <w:t xml:space="preserve">and then click “Go” </w:t>
      </w:r>
      <w:r w:rsidR="0074336C">
        <w:t xml:space="preserve">to navigate to the region surrounding the initial coding exon of </w:t>
      </w:r>
      <w:r w:rsidR="0074336C" w:rsidRPr="00167F6B">
        <w:t>scaffold_</w:t>
      </w:r>
      <w:proofErr w:type="gramStart"/>
      <w:r w:rsidR="0074336C" w:rsidRPr="00167F6B">
        <w:t>6.g49.t</w:t>
      </w:r>
      <w:proofErr w:type="gramEnd"/>
      <w:r w:rsidR="0074336C" w:rsidRPr="00167F6B">
        <w:t>1-00002</w:t>
      </w:r>
      <w:r w:rsidR="0074336C">
        <w:t xml:space="preserve"> </w:t>
      </w:r>
      <w:r w:rsidR="00BF4A9C">
        <w:t>(</w:t>
      </w:r>
      <w:r w:rsidR="006B5A87">
        <w:fldChar w:fldCharType="begin"/>
      </w:r>
      <w:r w:rsidR="006B5A87">
        <w:instrText xml:space="preserve"> REF _Ref515882889 \h </w:instrText>
      </w:r>
      <w:r w:rsidR="006B5A87">
        <w:fldChar w:fldCharType="separate"/>
      </w:r>
      <w:r w:rsidR="00F150EC">
        <w:t xml:space="preserve">Figure </w:t>
      </w:r>
      <w:r w:rsidR="00F150EC">
        <w:rPr>
          <w:noProof/>
        </w:rPr>
        <w:t>29</w:t>
      </w:r>
      <w:r w:rsidR="006B5A87">
        <w:fldChar w:fldCharType="end"/>
      </w:r>
      <w:r w:rsidR="00BF4A9C">
        <w:t>)</w:t>
      </w:r>
      <w:r w:rsidR="0074336C">
        <w:t>.</w:t>
      </w:r>
    </w:p>
    <w:p w14:paraId="5BE53E1D" w14:textId="77777777" w:rsidR="00EA2FBB" w:rsidRDefault="00EA2FBB" w:rsidP="004F0F7B"/>
    <w:p w14:paraId="7DE1F7A8" w14:textId="3A1FDFD1" w:rsidR="006B5A87" w:rsidRDefault="00C16022" w:rsidP="004F0F7B">
      <w:r>
        <w:t>By default, the color of the coding exons correspond to the reading frame</w:t>
      </w:r>
      <w:r w:rsidR="00DE3DD8">
        <w:t xml:space="preserve">. </w:t>
      </w:r>
      <w:r w:rsidR="00D37BCD">
        <w:t xml:space="preserve">Because the initial coding exon of </w:t>
      </w:r>
      <w:r w:rsidR="00D37BCD" w:rsidRPr="00167F6B">
        <w:t>scaffold_</w:t>
      </w:r>
      <w:proofErr w:type="gramStart"/>
      <w:r w:rsidR="00D37BCD" w:rsidRPr="00167F6B">
        <w:t>6.g49.t</w:t>
      </w:r>
      <w:proofErr w:type="gramEnd"/>
      <w:r w:rsidR="00D37BCD" w:rsidRPr="00167F6B">
        <w:t>1-00002</w:t>
      </w:r>
      <w:r w:rsidR="00D37BCD">
        <w:t xml:space="preserve"> and the fourth coding exon of scaffold_6.g49.t1-00001 are in the </w:t>
      </w:r>
      <w:r w:rsidR="00E177AA">
        <w:t>same color, these coding exons</w:t>
      </w:r>
      <w:r w:rsidR="005B2B65">
        <w:t xml:space="preserve"> are in the </w:t>
      </w:r>
      <w:r w:rsidR="00D37BCD">
        <w:t>same reading frame (i.e., frame -3).</w:t>
      </w:r>
      <w:r w:rsidR="00A6690C">
        <w:t xml:space="preserve"> </w:t>
      </w:r>
      <w:r w:rsidR="006B5A87">
        <w:t>Consequently, we can extend the fourth coding exon of scaffold_</w:t>
      </w:r>
      <w:proofErr w:type="gramStart"/>
      <w:r w:rsidR="006B5A87">
        <w:t>6.g49.t</w:t>
      </w:r>
      <w:proofErr w:type="gramEnd"/>
      <w:r w:rsidR="006B5A87">
        <w:t>1-00001 to the end of the first coding exon of scaffold_6.g49.t1-00001.</w:t>
      </w:r>
      <w:r>
        <w:t xml:space="preserve"> </w:t>
      </w:r>
    </w:p>
    <w:p w14:paraId="05C2CB7E" w14:textId="77777777" w:rsidR="001971E0" w:rsidRDefault="00EF7342" w:rsidP="001971E0">
      <w:pPr>
        <w:keepNext/>
      </w:pPr>
      <w:r>
        <w:rPr>
          <w:noProof/>
        </w:rPr>
        <w:lastRenderedPageBreak/>
        <w:drawing>
          <wp:inline distT="0" distB="0" distL="0" distR="0" wp14:anchorId="2378EC68" wp14:editId="21F958A1">
            <wp:extent cx="4601261" cy="2755349"/>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06-04 at 1.35.36 PM.png"/>
                    <pic:cNvPicPr/>
                  </pic:nvPicPr>
                  <pic:blipFill>
                    <a:blip r:embed="rId41">
                      <a:extLst>
                        <a:ext uri="{28A0092B-C50C-407E-A947-70E740481C1C}">
                          <a14:useLocalDpi xmlns:a14="http://schemas.microsoft.com/office/drawing/2010/main" val="0"/>
                        </a:ext>
                      </a:extLst>
                    </a:blip>
                    <a:stretch>
                      <a:fillRect/>
                    </a:stretch>
                  </pic:blipFill>
                  <pic:spPr>
                    <a:xfrm>
                      <a:off x="0" y="0"/>
                      <a:ext cx="4607817" cy="2759275"/>
                    </a:xfrm>
                    <a:prstGeom prst="rect">
                      <a:avLst/>
                    </a:prstGeom>
                  </pic:spPr>
                </pic:pic>
              </a:graphicData>
            </a:graphic>
          </wp:inline>
        </w:drawing>
      </w:r>
    </w:p>
    <w:p w14:paraId="4354E4BC" w14:textId="7D919D33" w:rsidR="00B8353A" w:rsidRDefault="001971E0" w:rsidP="00B8353A">
      <w:pPr>
        <w:pStyle w:val="Caption"/>
      </w:pPr>
      <w:bookmarkStart w:id="27" w:name="_Ref515882889"/>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29</w:t>
      </w:r>
      <w:r w:rsidR="00750BDF">
        <w:rPr>
          <w:noProof/>
        </w:rPr>
        <w:fldChar w:fldCharType="end"/>
      </w:r>
      <w:bookmarkEnd w:id="27"/>
      <w:r>
        <w:t xml:space="preserve">.  The purple color of the first </w:t>
      </w:r>
      <w:r w:rsidR="00E40A52">
        <w:t xml:space="preserve">coding exon </w:t>
      </w:r>
      <w:r>
        <w:t xml:space="preserve">of </w:t>
      </w:r>
      <w:r w:rsidRPr="00167F6B">
        <w:t>scaffold_</w:t>
      </w:r>
      <w:proofErr w:type="gramStart"/>
      <w:r w:rsidRPr="00167F6B">
        <w:t>6.g49.t</w:t>
      </w:r>
      <w:proofErr w:type="gramEnd"/>
      <w:r w:rsidRPr="00167F6B">
        <w:t>1-00002</w:t>
      </w:r>
      <w:r>
        <w:t xml:space="preserve"> and the fourth </w:t>
      </w:r>
      <w:r w:rsidR="00E40A52">
        <w:t xml:space="preserve">coding exon </w:t>
      </w:r>
      <w:r>
        <w:t>of scaffold_6.g49.t1-00001</w:t>
      </w:r>
      <w:r w:rsidR="0078739C">
        <w:t xml:space="preserve"> indicate that they are in the same </w:t>
      </w:r>
      <w:r w:rsidR="001545FA">
        <w:t>reading frame (-3).</w:t>
      </w:r>
    </w:p>
    <w:p w14:paraId="0F5F38C5" w14:textId="77777777" w:rsidR="009A7A38" w:rsidRDefault="009A7A38" w:rsidP="004F0F7B"/>
    <w:p w14:paraId="03C2718A" w14:textId="61FE3B40" w:rsidR="00B8353A" w:rsidRDefault="00CB5130" w:rsidP="004F0F7B">
      <w:r>
        <w:rPr>
          <w:noProof/>
        </w:rPr>
        <w:drawing>
          <wp:anchor distT="0" distB="0" distL="114300" distR="114300" simplePos="0" relativeHeight="251679744" behindDoc="0" locked="0" layoutInCell="1" allowOverlap="1" wp14:anchorId="0C89FF18" wp14:editId="3E4E554C">
            <wp:simplePos x="0" y="0"/>
            <wp:positionH relativeFrom="column">
              <wp:posOffset>4651552</wp:posOffset>
            </wp:positionH>
            <wp:positionV relativeFrom="paragraph">
              <wp:posOffset>193040</wp:posOffset>
            </wp:positionV>
            <wp:extent cx="189865" cy="170815"/>
            <wp:effectExtent l="0" t="0" r="63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1.png"/>
                    <pic:cNvPicPr/>
                  </pic:nvPicPr>
                  <pic:blipFill>
                    <a:blip r:embed="rId42">
                      <a:extLst>
                        <a:ext uri="{28A0092B-C50C-407E-A947-70E740481C1C}">
                          <a14:useLocalDpi xmlns:a14="http://schemas.microsoft.com/office/drawing/2010/main" val="0"/>
                        </a:ext>
                      </a:extLst>
                    </a:blip>
                    <a:stretch>
                      <a:fillRect/>
                    </a:stretch>
                  </pic:blipFill>
                  <pic:spPr>
                    <a:xfrm>
                      <a:off x="0" y="0"/>
                      <a:ext cx="189865" cy="170815"/>
                    </a:xfrm>
                    <a:prstGeom prst="rect">
                      <a:avLst/>
                    </a:prstGeom>
                  </pic:spPr>
                </pic:pic>
              </a:graphicData>
            </a:graphic>
            <wp14:sizeRelH relativeFrom="page">
              <wp14:pctWidth>0</wp14:pctWidth>
            </wp14:sizeRelH>
            <wp14:sizeRelV relativeFrom="page">
              <wp14:pctHeight>0</wp14:pctHeight>
            </wp14:sizeRelV>
          </wp:anchor>
        </w:drawing>
      </w:r>
      <w:r w:rsidR="00AB1E97">
        <w:t xml:space="preserve">Click on </w:t>
      </w:r>
      <w:r w:rsidR="00697823">
        <w:t>the fourth coding exon of scaffold_</w:t>
      </w:r>
      <w:proofErr w:type="gramStart"/>
      <w:r w:rsidR="00697823">
        <w:t>6.g49.t</w:t>
      </w:r>
      <w:proofErr w:type="gramEnd"/>
      <w:r w:rsidR="00697823">
        <w:t>1-00001. Move the mouse to the 3’ end of the coding exon (at 729</w:t>
      </w:r>
      <w:r w:rsidR="003520C0">
        <w:t>,</w:t>
      </w:r>
      <w:r w:rsidR="00697823">
        <w:t>513). The mouse cur</w:t>
      </w:r>
      <w:r w:rsidR="00456F6C">
        <w:t xml:space="preserve">sor </w:t>
      </w:r>
      <w:r w:rsidR="000E1FF3">
        <w:t xml:space="preserve">will change to a resize icon </w:t>
      </w:r>
      <w:proofErr w:type="gramStart"/>
      <w:r>
        <w:t xml:space="preserve">(  </w:t>
      </w:r>
      <w:proofErr w:type="gramEnd"/>
      <w:r>
        <w:t xml:space="preserve">  ) </w:t>
      </w:r>
      <w:r w:rsidR="000E1FF3">
        <w:t>with the arrow pointing to the left. Press the mouse button and then drag to the left until you reach the 3’ end of the first coding exon for scaffold_</w:t>
      </w:r>
      <w:proofErr w:type="gramStart"/>
      <w:r w:rsidR="000E1FF3">
        <w:t>6.g49.t</w:t>
      </w:r>
      <w:proofErr w:type="gramEnd"/>
      <w:r w:rsidR="000E1FF3">
        <w:t>1-00002</w:t>
      </w:r>
      <w:r w:rsidR="00F76787">
        <w:t xml:space="preserve"> </w:t>
      </w:r>
      <w:r w:rsidR="00941CAE">
        <w:t xml:space="preserve">at </w:t>
      </w:r>
      <w:r w:rsidR="00AF490F">
        <w:t>728,</w:t>
      </w:r>
      <w:r w:rsidR="00346C1B">
        <w:t>931</w:t>
      </w:r>
      <w:r w:rsidR="00395FB9">
        <w:t xml:space="preserve"> (</w:t>
      </w:r>
      <w:r w:rsidR="00395FB9">
        <w:fldChar w:fldCharType="begin"/>
      </w:r>
      <w:r w:rsidR="00395FB9">
        <w:instrText xml:space="preserve"> REF _Ref515890188 \h </w:instrText>
      </w:r>
      <w:r w:rsidR="00395FB9">
        <w:fldChar w:fldCharType="separate"/>
      </w:r>
      <w:r w:rsidR="00F150EC">
        <w:t xml:space="preserve">Figure </w:t>
      </w:r>
      <w:r w:rsidR="00F150EC">
        <w:rPr>
          <w:noProof/>
        </w:rPr>
        <w:t>30</w:t>
      </w:r>
      <w:r w:rsidR="00395FB9">
        <w:fldChar w:fldCharType="end"/>
      </w:r>
      <w:r w:rsidR="00395FB9">
        <w:t>)</w:t>
      </w:r>
      <w:r w:rsidR="000E1FF3">
        <w:t>.</w:t>
      </w:r>
      <w:r w:rsidR="003220C8">
        <w:t xml:space="preserve"> </w:t>
      </w:r>
      <w:r w:rsidR="00AE5239">
        <w:t>(Note that we</w:t>
      </w:r>
      <w:r w:rsidR="003220C8">
        <w:t xml:space="preserve"> </w:t>
      </w:r>
      <w:r w:rsidR="00A1070E">
        <w:t xml:space="preserve">will need to zoom </w:t>
      </w:r>
      <w:r w:rsidR="004E4C5F">
        <w:t xml:space="preserve">in </w:t>
      </w:r>
      <w:r w:rsidR="00A1070E">
        <w:t xml:space="preserve">to place the </w:t>
      </w:r>
      <w:r w:rsidR="00F275AE">
        <w:t xml:space="preserve">end </w:t>
      </w:r>
      <w:r w:rsidR="003220C8">
        <w:t xml:space="preserve">of the exon at </w:t>
      </w:r>
      <w:r w:rsidR="008E152E">
        <w:t xml:space="preserve">position </w:t>
      </w:r>
      <w:r w:rsidR="003220C8">
        <w:t>728,</w:t>
      </w:r>
      <w:r w:rsidR="00346C1B">
        <w:t>931</w:t>
      </w:r>
      <w:r w:rsidR="003220C8">
        <w:t>.</w:t>
      </w:r>
      <w:r w:rsidR="00AE5239">
        <w:t>)</w:t>
      </w:r>
    </w:p>
    <w:p w14:paraId="558A7846" w14:textId="5F6C6441" w:rsidR="00B8353A" w:rsidRDefault="00B8353A" w:rsidP="004F0F7B"/>
    <w:p w14:paraId="36A265B3" w14:textId="77777777" w:rsidR="008E42C6" w:rsidRDefault="008E42C6" w:rsidP="008E42C6">
      <w:pPr>
        <w:keepNext/>
      </w:pPr>
      <w:r>
        <w:rPr>
          <w:noProof/>
        </w:rPr>
        <w:drawing>
          <wp:inline distT="0" distB="0" distL="0" distR="0" wp14:anchorId="5278FCC4" wp14:editId="6188003C">
            <wp:extent cx="4710989" cy="3304237"/>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1.png"/>
                    <pic:cNvPicPr/>
                  </pic:nvPicPr>
                  <pic:blipFill>
                    <a:blip r:embed="rId43">
                      <a:extLst>
                        <a:ext uri="{28A0092B-C50C-407E-A947-70E740481C1C}">
                          <a14:useLocalDpi xmlns:a14="http://schemas.microsoft.com/office/drawing/2010/main" val="0"/>
                        </a:ext>
                      </a:extLst>
                    </a:blip>
                    <a:stretch>
                      <a:fillRect/>
                    </a:stretch>
                  </pic:blipFill>
                  <pic:spPr>
                    <a:xfrm>
                      <a:off x="0" y="0"/>
                      <a:ext cx="4710989" cy="3304237"/>
                    </a:xfrm>
                    <a:prstGeom prst="rect">
                      <a:avLst/>
                    </a:prstGeom>
                  </pic:spPr>
                </pic:pic>
              </a:graphicData>
            </a:graphic>
          </wp:inline>
        </w:drawing>
      </w:r>
    </w:p>
    <w:p w14:paraId="121F9E12" w14:textId="4733113A" w:rsidR="00A6690C" w:rsidRDefault="008E42C6" w:rsidP="008E42C6">
      <w:pPr>
        <w:pStyle w:val="Caption"/>
      </w:pPr>
      <w:bookmarkStart w:id="28" w:name="_Ref51589018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30</w:t>
      </w:r>
      <w:r w:rsidR="00750BDF">
        <w:rPr>
          <w:noProof/>
        </w:rPr>
        <w:fldChar w:fldCharType="end"/>
      </w:r>
      <w:bookmarkEnd w:id="28"/>
      <w:r>
        <w:t>.   Extend the fourth coding exon of scaffold_</w:t>
      </w:r>
      <w:proofErr w:type="gramStart"/>
      <w:r>
        <w:t>6.g49.t</w:t>
      </w:r>
      <w:proofErr w:type="gramEnd"/>
      <w:r>
        <w:t>1-00001 to 728,</w:t>
      </w:r>
      <w:r w:rsidR="00204192">
        <w:t>931</w:t>
      </w:r>
      <w:r>
        <w:t>.</w:t>
      </w:r>
    </w:p>
    <w:p w14:paraId="0EDA4DDB" w14:textId="2286A21F" w:rsidR="00D84B64" w:rsidRDefault="0040034F" w:rsidP="004F0F7B">
      <w:r>
        <w:lastRenderedPageBreak/>
        <w:t>Enter “</w:t>
      </w:r>
      <w:r w:rsidR="00012473" w:rsidRPr="00617B00">
        <w:rPr>
          <w:b/>
        </w:rPr>
        <w:t>scaffold_6:726000..734000</w:t>
      </w:r>
      <w:r>
        <w:t>”</w:t>
      </w:r>
      <w:r w:rsidR="00012473">
        <w:t xml:space="preserve"> into the position text box and then click “Go” to view the revised gene model.</w:t>
      </w:r>
      <w:r w:rsidR="00C014A0">
        <w:t xml:space="preserve"> There is an extra exon at </w:t>
      </w:r>
      <w:r w:rsidR="00C014A0" w:rsidRPr="00C014A0">
        <w:t>730266-730586</w:t>
      </w:r>
      <w:r w:rsidR="00C014A0">
        <w:t xml:space="preserve"> in the scaffold_</w:t>
      </w:r>
      <w:proofErr w:type="gramStart"/>
      <w:r w:rsidR="00C014A0">
        <w:t>6.g49.t</w:t>
      </w:r>
      <w:proofErr w:type="gramEnd"/>
      <w:r w:rsidR="00C014A0">
        <w:t xml:space="preserve">1-00002 gene model </w:t>
      </w:r>
      <w:r w:rsidR="0055663C">
        <w:t xml:space="preserve">that we </w:t>
      </w:r>
      <w:r w:rsidR="00955503">
        <w:t xml:space="preserve">could </w:t>
      </w:r>
      <w:r w:rsidR="0055663C">
        <w:t>incorporate into the scaffold_6.g49.t1-00001 gene model</w:t>
      </w:r>
      <w:r w:rsidR="00E00982">
        <w:t xml:space="preserve"> (</w:t>
      </w:r>
      <w:r w:rsidR="000A74F0">
        <w:fldChar w:fldCharType="begin"/>
      </w:r>
      <w:r w:rsidR="000A74F0">
        <w:instrText xml:space="preserve"> REF _Ref515891162 \h </w:instrText>
      </w:r>
      <w:r w:rsidR="000A74F0">
        <w:fldChar w:fldCharType="separate"/>
      </w:r>
      <w:r w:rsidR="00F150EC">
        <w:t xml:space="preserve">Figure </w:t>
      </w:r>
      <w:r w:rsidR="00F150EC">
        <w:rPr>
          <w:noProof/>
        </w:rPr>
        <w:t>31</w:t>
      </w:r>
      <w:r w:rsidR="000A74F0">
        <w:fldChar w:fldCharType="end"/>
      </w:r>
      <w:r w:rsidR="00E00982">
        <w:t>)</w:t>
      </w:r>
      <w:r w:rsidR="0055663C">
        <w:t>.</w:t>
      </w:r>
    </w:p>
    <w:p w14:paraId="2F20FF9C" w14:textId="77777777" w:rsidR="00FE14FC" w:rsidRDefault="00FE14FC" w:rsidP="004F0F7B"/>
    <w:p w14:paraId="586A495C" w14:textId="77777777" w:rsidR="00FE14FC" w:rsidRDefault="00FE14FC" w:rsidP="00FE14FC">
      <w:pPr>
        <w:keepNext/>
      </w:pPr>
      <w:r>
        <w:rPr>
          <w:noProof/>
        </w:rPr>
        <w:drawing>
          <wp:inline distT="0" distB="0" distL="0" distR="0" wp14:anchorId="7C8EBC60" wp14:editId="5A0CD26C">
            <wp:extent cx="5040173" cy="3500120"/>
            <wp:effectExtent l="0" t="0" r="1905"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1.png"/>
                    <pic:cNvPicPr/>
                  </pic:nvPicPr>
                  <pic:blipFill>
                    <a:blip r:embed="rId44">
                      <a:extLst>
                        <a:ext uri="{28A0092B-C50C-407E-A947-70E740481C1C}">
                          <a14:useLocalDpi xmlns:a14="http://schemas.microsoft.com/office/drawing/2010/main" val="0"/>
                        </a:ext>
                      </a:extLst>
                    </a:blip>
                    <a:stretch>
                      <a:fillRect/>
                    </a:stretch>
                  </pic:blipFill>
                  <pic:spPr>
                    <a:xfrm>
                      <a:off x="0" y="0"/>
                      <a:ext cx="5057011" cy="3511813"/>
                    </a:xfrm>
                    <a:prstGeom prst="rect">
                      <a:avLst/>
                    </a:prstGeom>
                  </pic:spPr>
                </pic:pic>
              </a:graphicData>
            </a:graphic>
          </wp:inline>
        </w:drawing>
      </w:r>
    </w:p>
    <w:p w14:paraId="1FFADF63" w14:textId="33C6751E" w:rsidR="00FE14FC" w:rsidRDefault="00FE14FC" w:rsidP="00FE14FC">
      <w:pPr>
        <w:pStyle w:val="Caption"/>
      </w:pPr>
      <w:bookmarkStart w:id="29" w:name="_Ref51589116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31</w:t>
      </w:r>
      <w:r w:rsidR="00750BDF">
        <w:rPr>
          <w:noProof/>
        </w:rPr>
        <w:fldChar w:fldCharType="end"/>
      </w:r>
      <w:bookmarkEnd w:id="29"/>
      <w:r>
        <w:t>.   Extra exon in the scaffold_</w:t>
      </w:r>
      <w:proofErr w:type="gramStart"/>
      <w:r>
        <w:t>6.g49.t</w:t>
      </w:r>
      <w:proofErr w:type="gramEnd"/>
      <w:r>
        <w:t xml:space="preserve">1-00002 gene model </w:t>
      </w:r>
      <w:r w:rsidR="00981AAE">
        <w:t xml:space="preserve">(red arrow) </w:t>
      </w:r>
      <w:r>
        <w:t>is suppo</w:t>
      </w:r>
      <w:r w:rsidR="006F5199">
        <w:t xml:space="preserve">rted by </w:t>
      </w:r>
      <w:r>
        <w:t xml:space="preserve">the SRR364800 and SRR364798 </w:t>
      </w:r>
      <w:r w:rsidR="006F5199">
        <w:t>Sequence Coverage tracks.</w:t>
      </w:r>
    </w:p>
    <w:p w14:paraId="7219CB08" w14:textId="77777777" w:rsidR="00C03E47" w:rsidRDefault="00C03E47" w:rsidP="004F0F7B"/>
    <w:p w14:paraId="0370A69C" w14:textId="0FCB6958" w:rsidR="00E00982" w:rsidRDefault="00F46061" w:rsidP="004F0F7B">
      <w:r>
        <w:t xml:space="preserve">We will delete the other exons in the </w:t>
      </w:r>
      <w:r w:rsidR="004F21B6">
        <w:t>scaffold_</w:t>
      </w:r>
      <w:proofErr w:type="gramStart"/>
      <w:r w:rsidR="004F21B6">
        <w:t>6.g49.t</w:t>
      </w:r>
      <w:proofErr w:type="gramEnd"/>
      <w:r w:rsidR="004F21B6">
        <w:t>1-00002 gene model</w:t>
      </w:r>
      <w:r w:rsidR="009D5A01">
        <w:t xml:space="preserve"> and the</w:t>
      </w:r>
      <w:r w:rsidR="00FE4B2E">
        <w:t>n</w:t>
      </w:r>
      <w:r w:rsidR="009D5A01">
        <w:t xml:space="preserve"> merge the exon at </w:t>
      </w:r>
      <w:r w:rsidR="009D5A01" w:rsidRPr="00C014A0">
        <w:t>730266-730586</w:t>
      </w:r>
      <w:r w:rsidR="009D5A01">
        <w:t xml:space="preserve"> with the scaffold_6.g49.t1-00001 gene model.</w:t>
      </w:r>
      <w:r w:rsidR="006A0270">
        <w:t xml:space="preserve"> Hold onto the shift key and then select all the exons of scaffold_</w:t>
      </w:r>
      <w:proofErr w:type="gramStart"/>
      <w:r w:rsidR="006A0270">
        <w:t>6.g49.t</w:t>
      </w:r>
      <w:proofErr w:type="gramEnd"/>
      <w:r w:rsidR="006A0270">
        <w:t xml:space="preserve">1-00002 except for </w:t>
      </w:r>
      <w:r w:rsidR="009C4118">
        <w:t xml:space="preserve">the third exon. Right click (control-click on macOS) </w:t>
      </w:r>
      <w:r w:rsidR="00646E76">
        <w:t xml:space="preserve">and then select the </w:t>
      </w:r>
      <w:r w:rsidR="007F5F89">
        <w:t>“</w:t>
      </w:r>
      <w:r w:rsidR="007F5F89" w:rsidRPr="007F5F89">
        <w:rPr>
          <w:b/>
        </w:rPr>
        <w:t>Delete</w:t>
      </w:r>
      <w:r w:rsidR="007F5F89">
        <w:t>” option</w:t>
      </w:r>
      <w:r w:rsidR="00E61BA2">
        <w:t xml:space="preserve"> (</w:t>
      </w:r>
      <w:r w:rsidR="00E61BA2">
        <w:fldChar w:fldCharType="begin"/>
      </w:r>
      <w:r w:rsidR="00E61BA2">
        <w:instrText xml:space="preserve"> REF _Ref515895102 \h </w:instrText>
      </w:r>
      <w:r w:rsidR="00E61BA2">
        <w:fldChar w:fldCharType="separate"/>
      </w:r>
      <w:r w:rsidR="00F150EC">
        <w:t xml:space="preserve">Figure </w:t>
      </w:r>
      <w:r w:rsidR="00F150EC">
        <w:rPr>
          <w:noProof/>
        </w:rPr>
        <w:t>32</w:t>
      </w:r>
      <w:r w:rsidR="00E61BA2">
        <w:fldChar w:fldCharType="end"/>
      </w:r>
      <w:r w:rsidR="00E61BA2">
        <w:t>)</w:t>
      </w:r>
      <w:r w:rsidR="007F5F89">
        <w:t>.</w:t>
      </w:r>
    </w:p>
    <w:p w14:paraId="0FD5730C" w14:textId="77777777" w:rsidR="00955503" w:rsidRDefault="00955503" w:rsidP="004F0F7B"/>
    <w:p w14:paraId="6EA4E40E" w14:textId="77777777" w:rsidR="00BF1350" w:rsidRDefault="00BF1350" w:rsidP="00BF1350">
      <w:pPr>
        <w:keepNext/>
      </w:pPr>
      <w:r>
        <w:rPr>
          <w:noProof/>
        </w:rPr>
        <w:drawing>
          <wp:inline distT="0" distB="0" distL="0" distR="0" wp14:anchorId="6D6E6303" wp14:editId="352C782C">
            <wp:extent cx="5310835" cy="21243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1.png"/>
                    <pic:cNvPicPr/>
                  </pic:nvPicPr>
                  <pic:blipFill>
                    <a:blip r:embed="rId45">
                      <a:extLst>
                        <a:ext uri="{28A0092B-C50C-407E-A947-70E740481C1C}">
                          <a14:useLocalDpi xmlns:a14="http://schemas.microsoft.com/office/drawing/2010/main" val="0"/>
                        </a:ext>
                      </a:extLst>
                    </a:blip>
                    <a:stretch>
                      <a:fillRect/>
                    </a:stretch>
                  </pic:blipFill>
                  <pic:spPr>
                    <a:xfrm>
                      <a:off x="0" y="0"/>
                      <a:ext cx="5375615" cy="2150246"/>
                    </a:xfrm>
                    <a:prstGeom prst="rect">
                      <a:avLst/>
                    </a:prstGeom>
                  </pic:spPr>
                </pic:pic>
              </a:graphicData>
            </a:graphic>
          </wp:inline>
        </w:drawing>
      </w:r>
    </w:p>
    <w:p w14:paraId="0AAB5B85" w14:textId="3E6CE024" w:rsidR="00955503" w:rsidRDefault="00BF1350" w:rsidP="00BF1350">
      <w:pPr>
        <w:pStyle w:val="Caption"/>
      </w:pPr>
      <w:bookmarkStart w:id="30" w:name="_Ref515895102"/>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32</w:t>
      </w:r>
      <w:r w:rsidR="00750BDF">
        <w:rPr>
          <w:noProof/>
        </w:rPr>
        <w:fldChar w:fldCharType="end"/>
      </w:r>
      <w:bookmarkEnd w:id="30"/>
      <w:r>
        <w:t>.   Delete all the coding exons of scaffold_</w:t>
      </w:r>
      <w:proofErr w:type="gramStart"/>
      <w:r>
        <w:t>6.g49.t</w:t>
      </w:r>
      <w:proofErr w:type="gramEnd"/>
      <w:r>
        <w:t>1-00002 e</w:t>
      </w:r>
      <w:r w:rsidR="00B36215">
        <w:t>xcept the third coding exon.</w:t>
      </w:r>
    </w:p>
    <w:p w14:paraId="40B695A5" w14:textId="7BB3DB39" w:rsidR="004C1BF3" w:rsidRDefault="002A3398" w:rsidP="004F0F7B">
      <w:r>
        <w:lastRenderedPageBreak/>
        <w:t>Hold onto the shift key, select the scaffold_</w:t>
      </w:r>
      <w:proofErr w:type="gramStart"/>
      <w:r>
        <w:t>6.g49.t</w:t>
      </w:r>
      <w:proofErr w:type="gramEnd"/>
      <w:r>
        <w:t xml:space="preserve">1-00001 gene model and the </w:t>
      </w:r>
      <w:r w:rsidR="004C1BF3">
        <w:t xml:space="preserve">remaining exon from scaffold_6.g49.t1-00002 (now with the label </w:t>
      </w:r>
      <w:r w:rsidR="004C1BF3" w:rsidRPr="004C1BF3">
        <w:t>scaffold_6.g49.t1a-00001</w:t>
      </w:r>
      <w:r w:rsidR="004C1BF3">
        <w:t>). Right click and then select the “</w:t>
      </w:r>
      <w:r w:rsidR="004C1BF3" w:rsidRPr="00336410">
        <w:rPr>
          <w:b/>
        </w:rPr>
        <w:t>Merge</w:t>
      </w:r>
      <w:r w:rsidR="004C1BF3">
        <w:t>” option</w:t>
      </w:r>
      <w:r w:rsidR="00977709">
        <w:t xml:space="preserve"> (</w:t>
      </w:r>
      <w:r w:rsidR="00A67BE6">
        <w:fldChar w:fldCharType="begin"/>
      </w:r>
      <w:r w:rsidR="00A67BE6">
        <w:instrText xml:space="preserve"> REF _Ref515898788 \h </w:instrText>
      </w:r>
      <w:r w:rsidR="00A67BE6">
        <w:fldChar w:fldCharType="separate"/>
      </w:r>
      <w:r w:rsidR="00F150EC">
        <w:t xml:space="preserve">Figure </w:t>
      </w:r>
      <w:r w:rsidR="00F150EC">
        <w:rPr>
          <w:noProof/>
        </w:rPr>
        <w:t>33</w:t>
      </w:r>
      <w:r w:rsidR="00A67BE6">
        <w:fldChar w:fldCharType="end"/>
      </w:r>
      <w:r w:rsidR="00977709">
        <w:t>).</w:t>
      </w:r>
    </w:p>
    <w:p w14:paraId="6DF7D54B" w14:textId="77777777" w:rsidR="00166973" w:rsidRDefault="00166973" w:rsidP="004F0F7B"/>
    <w:p w14:paraId="484FC5E5" w14:textId="77777777" w:rsidR="006E3CA3" w:rsidRDefault="00F636FB" w:rsidP="006E3CA3">
      <w:pPr>
        <w:keepNext/>
      </w:pPr>
      <w:r>
        <w:rPr>
          <w:noProof/>
        </w:rPr>
        <w:drawing>
          <wp:inline distT="0" distB="0" distL="0" distR="0" wp14:anchorId="38D54395" wp14:editId="3185B0E7">
            <wp:extent cx="4572000" cy="2907714"/>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1.png"/>
                    <pic:cNvPicPr/>
                  </pic:nvPicPr>
                  <pic:blipFill>
                    <a:blip r:embed="rId46">
                      <a:extLst>
                        <a:ext uri="{28A0092B-C50C-407E-A947-70E740481C1C}">
                          <a14:useLocalDpi xmlns:a14="http://schemas.microsoft.com/office/drawing/2010/main" val="0"/>
                        </a:ext>
                      </a:extLst>
                    </a:blip>
                    <a:stretch>
                      <a:fillRect/>
                    </a:stretch>
                  </pic:blipFill>
                  <pic:spPr>
                    <a:xfrm>
                      <a:off x="0" y="0"/>
                      <a:ext cx="4596397" cy="2923230"/>
                    </a:xfrm>
                    <a:prstGeom prst="rect">
                      <a:avLst/>
                    </a:prstGeom>
                  </pic:spPr>
                </pic:pic>
              </a:graphicData>
            </a:graphic>
          </wp:inline>
        </w:drawing>
      </w:r>
    </w:p>
    <w:p w14:paraId="71E814FC" w14:textId="799ACD1B" w:rsidR="001B1152" w:rsidRDefault="006E3CA3" w:rsidP="00811233">
      <w:pPr>
        <w:pStyle w:val="Caption"/>
      </w:pPr>
      <w:bookmarkStart w:id="31" w:name="_Ref51589878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33</w:t>
      </w:r>
      <w:r w:rsidR="00750BDF">
        <w:rPr>
          <w:noProof/>
        </w:rPr>
        <w:fldChar w:fldCharType="end"/>
      </w:r>
      <w:bookmarkEnd w:id="31"/>
      <w:r>
        <w:t>.   Use the “Merge” option to incorporate the third exon from scaffold_</w:t>
      </w:r>
      <w:proofErr w:type="gramStart"/>
      <w:r>
        <w:t>6.g49.t</w:t>
      </w:r>
      <w:proofErr w:type="gramEnd"/>
      <w:r>
        <w:t>1-00002 into the scaffold_6.g49.t1-00001 gene model.</w:t>
      </w:r>
    </w:p>
    <w:p w14:paraId="5CC76E09" w14:textId="77777777" w:rsidR="008514D0" w:rsidRDefault="008514D0" w:rsidP="004F0F7B"/>
    <w:p w14:paraId="2AABFD34" w14:textId="4EE072D4" w:rsidR="008514D0" w:rsidRDefault="008514D0" w:rsidP="004F0F7B">
      <w:r>
        <w:t>Right click on the revised scaffold_</w:t>
      </w:r>
      <w:proofErr w:type="gramStart"/>
      <w:r>
        <w:t>6.g49.t</w:t>
      </w:r>
      <w:proofErr w:type="gramEnd"/>
      <w:r>
        <w:t xml:space="preserve">1-00001 gene model </w:t>
      </w:r>
      <w:r w:rsidR="00D16FDA">
        <w:t xml:space="preserve">and then select the </w:t>
      </w:r>
      <w:r w:rsidR="00D24FAB">
        <w:t>“</w:t>
      </w:r>
      <w:r w:rsidR="00D24FAB" w:rsidRPr="00EA556B">
        <w:rPr>
          <w:b/>
        </w:rPr>
        <w:t>Get sequence</w:t>
      </w:r>
      <w:r w:rsidR="00D24FAB">
        <w:t xml:space="preserve">” option. Verify that the “Peptide sequence” option is selected, and the protein sequence for the revised gene model will </w:t>
      </w:r>
      <w:r w:rsidR="00335E8E">
        <w:t xml:space="preserve">appear </w:t>
      </w:r>
      <w:r w:rsidR="00D24FAB">
        <w:t>in the “Sequence” window</w:t>
      </w:r>
      <w:r w:rsidR="00FA7C66">
        <w:t xml:space="preserve"> (</w:t>
      </w:r>
      <w:r w:rsidR="0021340A">
        <w:fldChar w:fldCharType="begin"/>
      </w:r>
      <w:r w:rsidR="0021340A">
        <w:instrText xml:space="preserve"> REF _Ref515899798 \h </w:instrText>
      </w:r>
      <w:r w:rsidR="0021340A">
        <w:fldChar w:fldCharType="separate"/>
      </w:r>
      <w:r w:rsidR="00F150EC">
        <w:t xml:space="preserve">Figure </w:t>
      </w:r>
      <w:r w:rsidR="00F150EC">
        <w:rPr>
          <w:noProof/>
        </w:rPr>
        <w:t>34</w:t>
      </w:r>
      <w:r w:rsidR="0021340A">
        <w:fldChar w:fldCharType="end"/>
      </w:r>
      <w:r w:rsidR="00FA7C66">
        <w:t>)</w:t>
      </w:r>
      <w:r w:rsidR="00D24FAB">
        <w:t>.</w:t>
      </w:r>
      <w:r w:rsidR="009C131E">
        <w:t xml:space="preserve"> For the </w:t>
      </w:r>
      <w:r w:rsidR="00F07B48">
        <w:t xml:space="preserve">rest </w:t>
      </w:r>
      <w:r w:rsidR="009C131E">
        <w:t xml:space="preserve">of this </w:t>
      </w:r>
      <w:r w:rsidR="00B15EFE">
        <w:t>walkthrough</w:t>
      </w:r>
      <w:r w:rsidR="009C131E">
        <w:t>, we will refer to the revised scaffold_</w:t>
      </w:r>
      <w:proofErr w:type="gramStart"/>
      <w:r w:rsidR="009C131E">
        <w:t>6.g49.t</w:t>
      </w:r>
      <w:proofErr w:type="gramEnd"/>
      <w:r w:rsidR="009C131E">
        <w:t>1-00001 gene model as “</w:t>
      </w:r>
      <w:r w:rsidR="009C131E" w:rsidRPr="00762EDF">
        <w:rPr>
          <w:b/>
        </w:rPr>
        <w:t>Dmir_novel_gene1_mRNA1</w:t>
      </w:r>
      <w:r w:rsidR="009C131E">
        <w:t>”</w:t>
      </w:r>
      <w:r w:rsidR="00FA7C66">
        <w:t>.</w:t>
      </w:r>
    </w:p>
    <w:p w14:paraId="2E5463CA" w14:textId="77777777" w:rsidR="00FA7C66" w:rsidRDefault="00FA7C66" w:rsidP="004F0F7B"/>
    <w:p w14:paraId="1D66F6DA" w14:textId="77777777" w:rsidR="00166973" w:rsidRDefault="006E085C" w:rsidP="00166973">
      <w:pPr>
        <w:keepNext/>
      </w:pPr>
      <w:r>
        <w:rPr>
          <w:noProof/>
        </w:rPr>
        <w:drawing>
          <wp:inline distT="0" distB="0" distL="0" distR="0" wp14:anchorId="2384846C" wp14:editId="4077A91B">
            <wp:extent cx="4403750" cy="2542176"/>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1.png"/>
                    <pic:cNvPicPr/>
                  </pic:nvPicPr>
                  <pic:blipFill rotWithShape="1">
                    <a:blip r:embed="rId47">
                      <a:extLst>
                        <a:ext uri="{28A0092B-C50C-407E-A947-70E740481C1C}">
                          <a14:useLocalDpi xmlns:a14="http://schemas.microsoft.com/office/drawing/2010/main" val="0"/>
                        </a:ext>
                      </a:extLst>
                    </a:blip>
                    <a:srcRect b="7636"/>
                    <a:stretch/>
                  </pic:blipFill>
                  <pic:spPr bwMode="auto">
                    <a:xfrm>
                      <a:off x="0" y="0"/>
                      <a:ext cx="4403750" cy="2542176"/>
                    </a:xfrm>
                    <a:prstGeom prst="rect">
                      <a:avLst/>
                    </a:prstGeom>
                    <a:ln>
                      <a:noFill/>
                    </a:ln>
                    <a:extLst>
                      <a:ext uri="{53640926-AAD7-44D8-BBD7-CCE9431645EC}">
                        <a14:shadowObscured xmlns:a14="http://schemas.microsoft.com/office/drawing/2010/main"/>
                      </a:ext>
                    </a:extLst>
                  </pic:spPr>
                </pic:pic>
              </a:graphicData>
            </a:graphic>
          </wp:inline>
        </w:drawing>
      </w:r>
    </w:p>
    <w:p w14:paraId="0CE9B1FC" w14:textId="4CC5E9A1" w:rsidR="00E2768F" w:rsidRDefault="00166973" w:rsidP="00166973">
      <w:pPr>
        <w:pStyle w:val="Caption"/>
      </w:pPr>
      <w:bookmarkStart w:id="32" w:name="_Ref51589979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34</w:t>
      </w:r>
      <w:r w:rsidR="00750BDF">
        <w:rPr>
          <w:noProof/>
        </w:rPr>
        <w:fldChar w:fldCharType="end"/>
      </w:r>
      <w:bookmarkEnd w:id="32"/>
      <w:r>
        <w:t>.   Retrieve the peptide sequence for the revised gene model.</w:t>
      </w:r>
    </w:p>
    <w:p w14:paraId="036B4FB7" w14:textId="0F404BD9" w:rsidR="001545FD" w:rsidRPr="00535282" w:rsidRDefault="001545FD" w:rsidP="001545FD">
      <w:pPr>
        <w:pStyle w:val="Heading1"/>
      </w:pPr>
      <w:r>
        <w:lastRenderedPageBreak/>
        <w:t>Exercise</w:t>
      </w:r>
      <w:r w:rsidR="00535282">
        <w:t xml:space="preserve">: characterize the </w:t>
      </w:r>
      <w:r w:rsidR="00B16DDC">
        <w:t>revised</w:t>
      </w:r>
      <w:r w:rsidR="00535282">
        <w:t xml:space="preserve"> </w:t>
      </w:r>
      <w:r w:rsidR="00535282">
        <w:rPr>
          <w:i/>
        </w:rPr>
        <w:t xml:space="preserve">D. miranda </w:t>
      </w:r>
      <w:r w:rsidR="00535282">
        <w:t>gene model</w:t>
      </w:r>
      <w:r w:rsidR="002944AB">
        <w:t xml:space="preserve"> using blastp</w:t>
      </w:r>
    </w:p>
    <w:p w14:paraId="52DC06B1" w14:textId="32BD92EC" w:rsidR="00596B44" w:rsidRDefault="003577A9" w:rsidP="004F0F7B">
      <w:r>
        <w:t>Perform a</w:t>
      </w:r>
      <w:r w:rsidR="00C26130">
        <w:t xml:space="preserve"> NCBI</w:t>
      </w:r>
      <w:r>
        <w:t xml:space="preserve"> blastp search of the predicted protein sequence </w:t>
      </w:r>
      <w:r w:rsidR="000D4D42">
        <w:t>Dmir_novel_gene1</w:t>
      </w:r>
      <w:r w:rsidR="00C26130">
        <w:t>_</w:t>
      </w:r>
      <w:r>
        <w:t>mRNA1 again</w:t>
      </w:r>
      <w:r w:rsidR="00535282">
        <w:t xml:space="preserve">st the </w:t>
      </w:r>
      <w:proofErr w:type="spellStart"/>
      <w:r w:rsidR="00535282">
        <w:t>re</w:t>
      </w:r>
      <w:r w:rsidR="00C26130">
        <w:t>fseq_protein</w:t>
      </w:r>
      <w:proofErr w:type="spellEnd"/>
      <w:r w:rsidR="00C26130">
        <w:t xml:space="preserve"> database. </w:t>
      </w:r>
      <w:r w:rsidR="00596B44">
        <w:t xml:space="preserve">Compare the blastp results with </w:t>
      </w:r>
      <w:r w:rsidR="00B61FB5">
        <w:t>the results</w:t>
      </w:r>
      <w:r w:rsidR="00596B44">
        <w:t xml:space="preserve"> obtained previously using </w:t>
      </w:r>
      <w:r w:rsidR="00835CD7">
        <w:t>scaffold_</w:t>
      </w:r>
      <w:proofErr w:type="gramStart"/>
      <w:r w:rsidR="00835CD7">
        <w:t>6.g49.t</w:t>
      </w:r>
      <w:proofErr w:type="gramEnd"/>
      <w:r w:rsidR="00835CD7">
        <w:t>1</w:t>
      </w:r>
      <w:r w:rsidR="00596B44">
        <w:t xml:space="preserve"> as the query, and answer the following questions:</w:t>
      </w:r>
    </w:p>
    <w:p w14:paraId="37DC6610" w14:textId="77777777" w:rsidR="00C26130" w:rsidRDefault="00C26130" w:rsidP="004F0F7B"/>
    <w:p w14:paraId="7E74212A" w14:textId="4423A561" w:rsidR="003234B7" w:rsidRDefault="003234B7" w:rsidP="003A2963">
      <w:pPr>
        <w:pStyle w:val="ListParagraph"/>
        <w:numPr>
          <w:ilvl w:val="0"/>
          <w:numId w:val="25"/>
        </w:numPr>
        <w:spacing w:after="160"/>
        <w:contextualSpacing w:val="0"/>
      </w:pPr>
      <w:r>
        <w:t xml:space="preserve">Which protein sequence in the </w:t>
      </w:r>
      <w:proofErr w:type="spellStart"/>
      <w:r>
        <w:t>refseq_protein</w:t>
      </w:r>
      <w:proofErr w:type="spellEnd"/>
      <w:r>
        <w:t xml:space="preserve"> database is the best match to Dmir_novel_gene1_mRNA1?</w:t>
      </w:r>
    </w:p>
    <w:p w14:paraId="50BFFC6A" w14:textId="5D6CB655" w:rsidR="00757A4E" w:rsidRDefault="00C976B2" w:rsidP="003A2963">
      <w:pPr>
        <w:pStyle w:val="ListParagraph"/>
        <w:numPr>
          <w:ilvl w:val="0"/>
          <w:numId w:val="25"/>
        </w:numPr>
        <w:spacing w:after="160"/>
        <w:contextualSpacing w:val="0"/>
      </w:pPr>
      <w:r>
        <w:t xml:space="preserve">Are the best matches in the blastp results for Dmir_novel_gene1_mRNA1 similar to those for </w:t>
      </w:r>
      <w:r w:rsidR="00835CD7">
        <w:t>scaffold_</w:t>
      </w:r>
      <w:proofErr w:type="gramStart"/>
      <w:r w:rsidR="00835CD7">
        <w:t>6.g49.t</w:t>
      </w:r>
      <w:proofErr w:type="gramEnd"/>
      <w:r w:rsidR="00835CD7">
        <w:t>1</w:t>
      </w:r>
      <w:r>
        <w:t>?</w:t>
      </w:r>
    </w:p>
    <w:p w14:paraId="3A430A9F" w14:textId="0995E7A0" w:rsidR="00591CFD" w:rsidRDefault="00B90886" w:rsidP="003A2963">
      <w:pPr>
        <w:pStyle w:val="ListParagraph"/>
        <w:numPr>
          <w:ilvl w:val="0"/>
          <w:numId w:val="25"/>
        </w:numPr>
        <w:spacing w:after="160"/>
        <w:contextualSpacing w:val="0"/>
      </w:pPr>
      <w:r>
        <w:t xml:space="preserve">How do the E-values and alignment scores </w:t>
      </w:r>
      <w:r w:rsidR="00596B44">
        <w:t xml:space="preserve">of the </w:t>
      </w:r>
      <w:r>
        <w:t xml:space="preserve">RefSeq protein matches </w:t>
      </w:r>
      <w:r w:rsidR="00596B44">
        <w:t xml:space="preserve">differ between </w:t>
      </w:r>
      <w:r w:rsidR="003A2963">
        <w:t>the two blastp searches?</w:t>
      </w:r>
    </w:p>
    <w:p w14:paraId="7CE43FC7" w14:textId="279BBB11" w:rsidR="00930323" w:rsidRDefault="006730D5" w:rsidP="004F0F7B">
      <w:pPr>
        <w:pStyle w:val="ListParagraph"/>
        <w:numPr>
          <w:ilvl w:val="0"/>
          <w:numId w:val="25"/>
        </w:numPr>
        <w:spacing w:after="160"/>
        <w:contextualSpacing w:val="0"/>
      </w:pPr>
      <w:r>
        <w:t xml:space="preserve">Where is the DUF3808 conserved domain in the Dmir_novel_gene1_mRNA1 sequence? How does it compare to the location and extent of the DUF3808 conserved domain in </w:t>
      </w:r>
      <w:r w:rsidR="00835CD7">
        <w:t>scaffold_</w:t>
      </w:r>
      <w:proofErr w:type="gramStart"/>
      <w:r w:rsidR="00835CD7">
        <w:t>6.g49.t</w:t>
      </w:r>
      <w:proofErr w:type="gramEnd"/>
      <w:r w:rsidR="00835CD7">
        <w:t>1</w:t>
      </w:r>
      <w:r w:rsidR="00E3087D">
        <w:t>?</w:t>
      </w:r>
    </w:p>
    <w:p w14:paraId="4CAB10F7" w14:textId="70266B2A" w:rsidR="00566CF2" w:rsidRDefault="00566CF2" w:rsidP="00566CF2">
      <w:pPr>
        <w:pStyle w:val="ListParagraph"/>
        <w:numPr>
          <w:ilvl w:val="0"/>
          <w:numId w:val="25"/>
        </w:numPr>
        <w:spacing w:after="160"/>
        <w:contextualSpacing w:val="0"/>
      </w:pPr>
      <w:r>
        <w:t xml:space="preserve">Based on the multiple sequence alignment of the DUF3808 conserved domain, how many positions within the domain have </w:t>
      </w:r>
      <w:r w:rsidR="007D4DFB">
        <w:t>an information content of at least 4</w:t>
      </w:r>
      <w:r w:rsidR="00330A9F">
        <w:t>.0</w:t>
      </w:r>
      <w:r w:rsidR="007D4DFB">
        <w:t xml:space="preserve"> bits?</w:t>
      </w:r>
    </w:p>
    <w:p w14:paraId="740546F0" w14:textId="296009A4" w:rsidR="00B45938" w:rsidRDefault="002B6C3F" w:rsidP="001C7F7F">
      <w:pPr>
        <w:pStyle w:val="Heading1"/>
      </w:pPr>
      <w:r>
        <w:t xml:space="preserve">8. </w:t>
      </w:r>
      <w:r w:rsidR="001C7F7F">
        <w:t xml:space="preserve">Investigate putative orthologs in model organisms </w:t>
      </w:r>
      <w:r w:rsidR="00187A3B">
        <w:t>with</w:t>
      </w:r>
      <w:r w:rsidR="001C7F7F">
        <w:t xml:space="preserve"> </w:t>
      </w:r>
      <w:r w:rsidR="0001442C">
        <w:t>Smart</w:t>
      </w:r>
      <w:r w:rsidR="001C7F7F">
        <w:t>BLAST</w:t>
      </w:r>
    </w:p>
    <w:p w14:paraId="27F999CC" w14:textId="57FDC5FA" w:rsidR="00B65F0D" w:rsidRDefault="006B173E" w:rsidP="00DF567B">
      <w:r>
        <w:t xml:space="preserve">Most of the blastp matches </w:t>
      </w:r>
      <w:r w:rsidR="00B22134">
        <w:t>for Dmir_novel_gene1_mRNA1</w:t>
      </w:r>
      <w:r w:rsidR="007106A7">
        <w:t xml:space="preserve"> </w:t>
      </w:r>
      <w:r>
        <w:t xml:space="preserve">in the </w:t>
      </w:r>
      <w:proofErr w:type="spellStart"/>
      <w:r>
        <w:t>refseq_protein</w:t>
      </w:r>
      <w:proofErr w:type="spellEnd"/>
      <w:r>
        <w:t xml:space="preserve"> database are to computational gene predictions produced by the </w:t>
      </w:r>
      <w:r w:rsidRPr="006B173E">
        <w:t>NCBI Eukaryotic Genome Annotation Pipeline</w:t>
      </w:r>
      <w:r w:rsidR="00D763D0">
        <w:t xml:space="preserve"> (</w:t>
      </w:r>
      <w:hyperlink r:id="rId48" w:history="1">
        <w:r w:rsidR="00D763D0" w:rsidRPr="00D763D0">
          <w:rPr>
            <w:rStyle w:val="Hyperlink"/>
          </w:rPr>
          <w:t>https://www.ncbi.nlm.nih.gov/genome/annotation_euk/process/</w:t>
        </w:r>
      </w:hyperlink>
      <w:r w:rsidR="00D763D0">
        <w:t>).</w:t>
      </w:r>
      <w:r w:rsidR="00871041">
        <w:t xml:space="preserve"> However, </w:t>
      </w:r>
      <w:r w:rsidR="00752BA3">
        <w:t xml:space="preserve">the </w:t>
      </w:r>
      <w:r w:rsidR="00871041">
        <w:t xml:space="preserve">conserved domain investigations </w:t>
      </w:r>
      <w:r w:rsidR="00DD41F6">
        <w:t xml:space="preserve">(i.e. presence of the DUF3808 domain) </w:t>
      </w:r>
      <w:r w:rsidR="00CE731C">
        <w:t>suggest</w:t>
      </w:r>
      <w:r w:rsidR="00ED67F0">
        <w:t xml:space="preserve"> that this gene might also</w:t>
      </w:r>
      <w:r w:rsidR="00B65F0D">
        <w:t xml:space="preserve"> exist in human.</w:t>
      </w:r>
    </w:p>
    <w:p w14:paraId="3B31C2AD" w14:textId="77777777" w:rsidR="00B65F0D" w:rsidRDefault="00B65F0D" w:rsidP="00DF567B"/>
    <w:p w14:paraId="0B5F24FD" w14:textId="11B0274B" w:rsidR="00B65F0D" w:rsidRDefault="00B81528" w:rsidP="00B65F0D">
      <w:r>
        <w:t xml:space="preserve">We can use the SmartBLAST tool to quickly identify the putative orthologs to this feature in </w:t>
      </w:r>
      <w:r w:rsidR="005C7F8A">
        <w:t xml:space="preserve">human </w:t>
      </w:r>
      <w:r w:rsidR="00645FEE">
        <w:t xml:space="preserve">and in other </w:t>
      </w:r>
      <w:r>
        <w:t>model organisms.</w:t>
      </w:r>
      <w:r w:rsidR="005D6DB0">
        <w:t xml:space="preserve"> </w:t>
      </w:r>
      <w:r w:rsidR="00B65F0D">
        <w:t>Click on the “</w:t>
      </w:r>
      <w:r w:rsidR="00B65F0D" w:rsidRPr="00BB500C">
        <w:rPr>
          <w:b/>
        </w:rPr>
        <w:t>SmartBLAST</w:t>
      </w:r>
      <w:r w:rsidR="00B65F0D">
        <w:t>” link at the top of the blastp search results page for Dmir_novel_gene1_mRNA1 to perform this search (</w:t>
      </w:r>
      <w:r w:rsidR="00F540F7">
        <w:fldChar w:fldCharType="begin"/>
      </w:r>
      <w:r w:rsidR="00F540F7">
        <w:instrText xml:space="preserve"> REF _Ref515623368 \h </w:instrText>
      </w:r>
      <w:r w:rsidR="00F540F7">
        <w:fldChar w:fldCharType="separate"/>
      </w:r>
      <w:r w:rsidR="00F150EC">
        <w:t xml:space="preserve">Figure </w:t>
      </w:r>
      <w:r w:rsidR="00F150EC">
        <w:rPr>
          <w:noProof/>
        </w:rPr>
        <w:t>35</w:t>
      </w:r>
      <w:r w:rsidR="00F540F7">
        <w:fldChar w:fldCharType="end"/>
      </w:r>
      <w:r w:rsidR="00B65F0D">
        <w:t>).</w:t>
      </w:r>
    </w:p>
    <w:p w14:paraId="0BD7EE5C" w14:textId="5F4FAED9" w:rsidR="00B17222" w:rsidRDefault="00B17222" w:rsidP="00DF567B"/>
    <w:p w14:paraId="1AE8D520" w14:textId="77777777" w:rsidR="00A66174" w:rsidRDefault="00A66174" w:rsidP="00A66174">
      <w:pPr>
        <w:keepNext/>
      </w:pPr>
      <w:r>
        <w:rPr>
          <w:noProof/>
        </w:rPr>
        <w:drawing>
          <wp:inline distT="0" distB="0" distL="0" distR="0" wp14:anchorId="476ECB61" wp14:editId="25548148">
            <wp:extent cx="5530291" cy="9191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1.png"/>
                    <pic:cNvPicPr/>
                  </pic:nvPicPr>
                  <pic:blipFill>
                    <a:blip r:embed="rId49">
                      <a:extLst>
                        <a:ext uri="{28A0092B-C50C-407E-A947-70E740481C1C}">
                          <a14:useLocalDpi xmlns:a14="http://schemas.microsoft.com/office/drawing/2010/main" val="0"/>
                        </a:ext>
                      </a:extLst>
                    </a:blip>
                    <a:stretch>
                      <a:fillRect/>
                    </a:stretch>
                  </pic:blipFill>
                  <pic:spPr>
                    <a:xfrm>
                      <a:off x="0" y="0"/>
                      <a:ext cx="5553210" cy="922927"/>
                    </a:xfrm>
                    <a:prstGeom prst="rect">
                      <a:avLst/>
                    </a:prstGeom>
                  </pic:spPr>
                </pic:pic>
              </a:graphicData>
            </a:graphic>
          </wp:inline>
        </w:drawing>
      </w:r>
    </w:p>
    <w:p w14:paraId="241D76A6" w14:textId="7550A095" w:rsidR="00D21440" w:rsidRDefault="00A66174" w:rsidP="00A66174">
      <w:pPr>
        <w:pStyle w:val="Caption"/>
      </w:pPr>
      <w:bookmarkStart w:id="33" w:name="_Ref515623368"/>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35</w:t>
      </w:r>
      <w:r w:rsidR="00123907">
        <w:rPr>
          <w:noProof/>
        </w:rPr>
        <w:fldChar w:fldCharType="end"/>
      </w:r>
      <w:bookmarkEnd w:id="33"/>
      <w:r>
        <w:t>.   Click on the SmartBLAST link at the top of the blastp search results to perform a SmartBLAST search using the query sequence.</w:t>
      </w:r>
    </w:p>
    <w:p w14:paraId="705EE149" w14:textId="6B657C97" w:rsidR="00247E6B" w:rsidRDefault="0056486F" w:rsidP="00DF567B">
      <w:r>
        <w:rPr>
          <w:noProof/>
          <w:lang w:eastAsia="en-US"/>
        </w:rPr>
        <mc:AlternateContent>
          <mc:Choice Requires="wps">
            <w:drawing>
              <wp:anchor distT="0" distB="0" distL="114300" distR="114300" simplePos="0" relativeHeight="251668480" behindDoc="0" locked="0" layoutInCell="1" allowOverlap="1" wp14:anchorId="57DCCA7F" wp14:editId="2606E40A">
                <wp:simplePos x="0" y="0"/>
                <wp:positionH relativeFrom="column">
                  <wp:posOffset>228600</wp:posOffset>
                </wp:positionH>
                <wp:positionV relativeFrom="paragraph">
                  <wp:posOffset>217593</wp:posOffset>
                </wp:positionV>
                <wp:extent cx="5257800" cy="657860"/>
                <wp:effectExtent l="12700" t="12700" r="12700" b="15240"/>
                <wp:wrapTopAndBottom/>
                <wp:docPr id="22" name="Rectangle 22"/>
                <wp:cNvGraphicFramePr/>
                <a:graphic xmlns:a="http://schemas.openxmlformats.org/drawingml/2006/main">
                  <a:graphicData uri="http://schemas.microsoft.com/office/word/2010/wordprocessingShape">
                    <wps:wsp>
                      <wps:cNvSpPr/>
                      <wps:spPr>
                        <a:xfrm>
                          <a:off x="0" y="0"/>
                          <a:ext cx="5257800" cy="65786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583784FD" w14:textId="5B289CAC" w:rsidR="00750BDF" w:rsidRDefault="00750BDF" w:rsidP="00B32820">
                            <w:r>
                              <w:t>SmartBLAST is also available under the “Specialized searches” section of the NCBI BLAST home page (</w:t>
                            </w:r>
                            <w:hyperlink r:id="rId50" w:history="1">
                              <w:r w:rsidRPr="00380FCB">
                                <w:rPr>
                                  <w:rStyle w:val="Hyperlink"/>
                                </w:rPr>
                                <w:t>https://blast.ncbi.nlm.nih.gov/Blast.cgi</w:t>
                              </w:r>
                            </w:hyperlink>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DCCA7F" id="Rectangle 22" o:spid="_x0000_s1029" style="position:absolute;margin-left:18pt;margin-top:17.15pt;width:414pt;height:5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" fillcolor="#deeaf6 [660]" strokecolor="#002060" strokeweight="2.25pt">
                <v:textbox>
                  <w:txbxContent>
                    <w:p w14:paraId="583784FD" w14:textId="5B289CAC" w:rsidR="00750BDF" w:rsidRDefault="00750BDF" w:rsidP="00B32820">
                      <w:r>
                        <w:t>SmartBLAST is also available under the “Specialized searches” section of the NCBI BLAST home page (</w:t>
                      </w:r>
                      <w:hyperlink r:id="rId51" w:history="1">
                        <w:r w:rsidRPr="00380FCB">
                          <w:rPr>
                            <w:rStyle w:val="Hyperlink"/>
                          </w:rPr>
                          <w:t>https://blast.ncbi.nlm.nih.gov/Blast.cgi</w:t>
                        </w:r>
                      </w:hyperlink>
                      <w:r>
                        <w:t>).</w:t>
                      </w:r>
                    </w:p>
                  </w:txbxContent>
                </v:textbox>
                <w10:wrap type="topAndBottom"/>
              </v:rect>
            </w:pict>
          </mc:Fallback>
        </mc:AlternateContent>
      </w:r>
    </w:p>
    <w:p w14:paraId="6DB8E2C5" w14:textId="28966AC6" w:rsidR="00616350" w:rsidRPr="002878A2" w:rsidRDefault="00865D23" w:rsidP="00616350">
      <w:r>
        <w:lastRenderedPageBreak/>
        <w:t xml:space="preserve">SmartBLAST will </w:t>
      </w:r>
      <w:r w:rsidR="002878A2">
        <w:t xml:space="preserve">compare the </w:t>
      </w:r>
      <w:r w:rsidR="001475E4">
        <w:t xml:space="preserve">Dmir_novel_gene1_mRNA1 </w:t>
      </w:r>
      <w:r w:rsidR="002878A2">
        <w:t xml:space="preserve">protein sequence against the protein sequences from </w:t>
      </w:r>
      <w:r w:rsidR="003440CA">
        <w:t>the landmark database</w:t>
      </w:r>
      <w:r w:rsidR="00E74385">
        <w:t xml:space="preserve"> and the </w:t>
      </w:r>
      <w:r w:rsidR="003440CA">
        <w:t>non-redundant protein database (</w:t>
      </w:r>
      <w:proofErr w:type="spellStart"/>
      <w:r w:rsidR="003440CA">
        <w:t>nr</w:t>
      </w:r>
      <w:proofErr w:type="spellEnd"/>
      <w:r w:rsidR="003440CA">
        <w:t>).</w:t>
      </w:r>
      <w:r w:rsidR="00E74385">
        <w:t xml:space="preserve"> </w:t>
      </w:r>
      <w:r w:rsidR="002878A2">
        <w:t xml:space="preserve">The landmark database consists of protein sequences from </w:t>
      </w:r>
      <w:r w:rsidR="00E7073E">
        <w:t xml:space="preserve">27 </w:t>
      </w:r>
      <w:r w:rsidR="002878A2">
        <w:t>well-studied reference species</w:t>
      </w:r>
      <w:r w:rsidR="00E7073E">
        <w:t xml:space="preserve">, </w:t>
      </w:r>
      <w:r w:rsidR="00616350">
        <w:t xml:space="preserve">such as </w:t>
      </w:r>
      <w:r w:rsidR="00E7073E" w:rsidRPr="00E7073E">
        <w:rPr>
          <w:i/>
        </w:rPr>
        <w:t>Caenorhabditis elegans</w:t>
      </w:r>
      <w:r w:rsidR="00E7073E">
        <w:t xml:space="preserve">, </w:t>
      </w:r>
      <w:r w:rsidR="00E7073E" w:rsidRPr="00E7073E">
        <w:rPr>
          <w:i/>
        </w:rPr>
        <w:t xml:space="preserve">Danio </w:t>
      </w:r>
      <w:proofErr w:type="spellStart"/>
      <w:r w:rsidR="00E7073E" w:rsidRPr="00E7073E">
        <w:rPr>
          <w:i/>
        </w:rPr>
        <w:t>rerio</w:t>
      </w:r>
      <w:proofErr w:type="spellEnd"/>
      <w:r w:rsidR="00E7073E">
        <w:t xml:space="preserve">, </w:t>
      </w:r>
      <w:r w:rsidR="00E7073E">
        <w:rPr>
          <w:i/>
        </w:rPr>
        <w:t xml:space="preserve">D. </w:t>
      </w:r>
      <w:r w:rsidR="00E7073E" w:rsidRPr="00E7073E">
        <w:rPr>
          <w:i/>
        </w:rPr>
        <w:t>melanogaster</w:t>
      </w:r>
      <w:r w:rsidR="00E7073E">
        <w:t xml:space="preserve">, </w:t>
      </w:r>
      <w:r w:rsidR="00E7073E" w:rsidRPr="00E7073E">
        <w:rPr>
          <w:i/>
        </w:rPr>
        <w:t>Mus musculus</w:t>
      </w:r>
      <w:r w:rsidR="007A0B11">
        <w:t>, and human.</w:t>
      </w:r>
    </w:p>
    <w:p w14:paraId="020837EC" w14:textId="215F32CF" w:rsidR="00D46FF6" w:rsidRDefault="00637D4A">
      <w:r>
        <w:rPr>
          <w:noProof/>
          <w:lang w:eastAsia="en-US"/>
        </w:rPr>
        <mc:AlternateContent>
          <mc:Choice Requires="wps">
            <w:drawing>
              <wp:anchor distT="0" distB="0" distL="114300" distR="114300" simplePos="0" relativeHeight="251670528" behindDoc="0" locked="0" layoutInCell="1" allowOverlap="1" wp14:anchorId="77EBBBB5" wp14:editId="610EF955">
                <wp:simplePos x="0" y="0"/>
                <wp:positionH relativeFrom="column">
                  <wp:posOffset>228600</wp:posOffset>
                </wp:positionH>
                <wp:positionV relativeFrom="paragraph">
                  <wp:posOffset>177165</wp:posOffset>
                </wp:positionV>
                <wp:extent cx="5257800" cy="657860"/>
                <wp:effectExtent l="12700" t="12700" r="12700" b="15240"/>
                <wp:wrapTopAndBottom/>
                <wp:docPr id="24" name="Rectangle 24"/>
                <wp:cNvGraphicFramePr/>
                <a:graphic xmlns:a="http://schemas.openxmlformats.org/drawingml/2006/main">
                  <a:graphicData uri="http://schemas.microsoft.com/office/word/2010/wordprocessingShape">
                    <wps:wsp>
                      <wps:cNvSpPr/>
                      <wps:spPr>
                        <a:xfrm>
                          <a:off x="0" y="0"/>
                          <a:ext cx="5257800" cy="65786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1E659ECA" w14:textId="01E517C9" w:rsidR="00750BDF" w:rsidRDefault="00750BDF" w:rsidP="00637D4A">
                            <w:r>
                              <w:t>See the “Landmark Database” section of the SmartBLAST help page for details (</w:t>
                            </w:r>
                            <w:hyperlink r:id="rId52" w:history="1">
                              <w:r w:rsidRPr="00637D4A">
                                <w:rPr>
                                  <w:rStyle w:val="Hyperlink"/>
                                  <w:sz w:val="20"/>
                                  <w:szCs w:val="20"/>
                                </w:rPr>
                                <w:t>https://blast.ncbi.nlm.nih.gov/smartblast/smartBlast.cgi?CMD=Web&amp;PAGE_TYPE=BlastDocs</w:t>
                              </w:r>
                            </w:hyperlink>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EBBBB5" id="Rectangle 24" o:spid="_x0000_s1030" style="position:absolute;margin-left:18pt;margin-top:13.95pt;width:414pt;height:5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" fillcolor="#deeaf6 [660]" strokecolor="#002060" strokeweight="2.25pt">
                <v:textbox>
                  <w:txbxContent>
                    <w:p w14:paraId="1E659ECA" w14:textId="01E517C9" w:rsidR="00750BDF" w:rsidRDefault="00750BDF" w:rsidP="00637D4A">
                      <w:r>
                        <w:t>See the “Landmark Database” section of the SmartBLAST help page for details (</w:t>
                      </w:r>
                      <w:hyperlink r:id="rId53" w:history="1">
                        <w:r w:rsidRPr="00637D4A">
                          <w:rPr>
                            <w:rStyle w:val="Hyperlink"/>
                            <w:sz w:val="20"/>
                            <w:szCs w:val="20"/>
                          </w:rPr>
                          <w:t>https://blast.ncbi.nlm.nih.gov/smartblast/smartBlast.cgi?CMD=Web&amp;PAGE_TYPE=BlastDocs</w:t>
                        </w:r>
                      </w:hyperlink>
                      <w:r>
                        <w:t>).</w:t>
                      </w:r>
                    </w:p>
                  </w:txbxContent>
                </v:textbox>
                <w10:wrap type="topAndBottom"/>
              </v:rect>
            </w:pict>
          </mc:Fallback>
        </mc:AlternateContent>
      </w:r>
    </w:p>
    <w:p w14:paraId="06623B2C" w14:textId="06B41DBE" w:rsidR="00E66D1B" w:rsidRDefault="00B80346">
      <w:r>
        <w:t xml:space="preserve">The SmartBLAST output consists of three sections: </w:t>
      </w:r>
      <w:r w:rsidR="00127EE1">
        <w:t>Summary</w:t>
      </w:r>
      <w:r w:rsidR="009B2862">
        <w:t xml:space="preserve">, Descriptions, and Alignments. </w:t>
      </w:r>
      <w:r w:rsidR="00127EE1">
        <w:t>The Summary section shows the query sequence in conjunc</w:t>
      </w:r>
      <w:r w:rsidR="00191F6A">
        <w:t xml:space="preserve">tion with the five best matches from the landmark database. If there are fewer than five matches </w:t>
      </w:r>
      <w:r w:rsidR="00BB21A3">
        <w:t xml:space="preserve">to sequences in </w:t>
      </w:r>
      <w:r w:rsidR="00191F6A">
        <w:t xml:space="preserve">the landmark database, </w:t>
      </w:r>
      <w:r w:rsidR="00BB21A3">
        <w:t xml:space="preserve">the remaining slots are filled by the best matches to the </w:t>
      </w:r>
      <w:proofErr w:type="spellStart"/>
      <w:r w:rsidR="00BB21A3">
        <w:t>nr</w:t>
      </w:r>
      <w:proofErr w:type="spellEnd"/>
      <w:r w:rsidR="00BB21A3">
        <w:t xml:space="preserve"> database.</w:t>
      </w:r>
      <w:r w:rsidR="00E21B19">
        <w:t xml:space="preserve"> </w:t>
      </w:r>
      <w:r w:rsidR="00E66D1B">
        <w:t xml:space="preserve">If the query sequence is identical to a sequence </w:t>
      </w:r>
      <w:r w:rsidR="000B1BCB">
        <w:t xml:space="preserve">in the landmark or </w:t>
      </w:r>
      <w:proofErr w:type="spellStart"/>
      <w:r w:rsidR="000B1BCB">
        <w:t>nr</w:t>
      </w:r>
      <w:proofErr w:type="spellEnd"/>
      <w:r w:rsidR="000B1BCB">
        <w:t xml:space="preserve"> database</w:t>
      </w:r>
      <w:r w:rsidR="003F342C">
        <w:t xml:space="preserve">, then the GenBank information for the </w:t>
      </w:r>
      <w:r w:rsidR="00426144">
        <w:t xml:space="preserve">sequence </w:t>
      </w:r>
      <w:r w:rsidR="003F342C">
        <w:t xml:space="preserve">will be incorporated into the SmartBLAST </w:t>
      </w:r>
      <w:r w:rsidR="00DA5C54">
        <w:t>Summary</w:t>
      </w:r>
      <w:r w:rsidR="003F342C">
        <w:t xml:space="preserve"> (</w:t>
      </w:r>
      <w:r w:rsidR="003F342C" w:rsidRPr="00E66D1B">
        <w:rPr>
          <w:i/>
        </w:rPr>
        <w:t>e.g.</w:t>
      </w:r>
      <w:r w:rsidR="003F342C">
        <w:t xml:space="preserve">, </w:t>
      </w:r>
      <w:r w:rsidR="003F342C" w:rsidRPr="00E66D1B">
        <w:t>XP_017155608.1</w:t>
      </w:r>
      <w:r w:rsidR="003F342C">
        <w:t xml:space="preserve"> in this example).</w:t>
      </w:r>
    </w:p>
    <w:p w14:paraId="5245107D" w14:textId="77777777" w:rsidR="003F342C" w:rsidRDefault="003F342C"/>
    <w:p w14:paraId="41BCB34D" w14:textId="77510E3E" w:rsidR="009B2862" w:rsidRDefault="00E21B19">
      <w:r>
        <w:t xml:space="preserve">This section includes a phylogenetic tree which shows the </w:t>
      </w:r>
      <w:r w:rsidR="009B2862">
        <w:t xml:space="preserve">relationships among the six protein sequences, and a </w:t>
      </w:r>
      <w:r w:rsidR="00EE6BBD">
        <w:t>Graphical Overview</w:t>
      </w:r>
      <w:r w:rsidR="009B2862">
        <w:t xml:space="preserve"> of the BLAST alignments.</w:t>
      </w:r>
      <w:r w:rsidR="00EE3B5F">
        <w:t xml:space="preserve"> Move the mouse over the “</w:t>
      </w:r>
      <w:r w:rsidR="00EE3B5F" w:rsidRPr="00F250CF">
        <w:rPr>
          <w:b/>
        </w:rPr>
        <w:t>Legend</w:t>
      </w:r>
      <w:r w:rsidR="00EE3B5F">
        <w:t xml:space="preserve">” link at the bottom right corner of the Summary section to see an explanation of the color scheme used in the </w:t>
      </w:r>
      <w:r w:rsidR="00EE6BBD">
        <w:t>Graphical Overview</w:t>
      </w:r>
      <w:r w:rsidR="00EE3B5F">
        <w:t xml:space="preserve"> (</w:t>
      </w:r>
      <w:r w:rsidR="00F93D79">
        <w:fldChar w:fldCharType="begin"/>
      </w:r>
      <w:r w:rsidR="00F93D79">
        <w:instrText xml:space="preserve"> REF _Ref515630693 \h </w:instrText>
      </w:r>
      <w:r w:rsidR="00F93D79">
        <w:fldChar w:fldCharType="separate"/>
      </w:r>
      <w:r w:rsidR="00F150EC">
        <w:t xml:space="preserve">Figure </w:t>
      </w:r>
      <w:r w:rsidR="00F150EC">
        <w:rPr>
          <w:noProof/>
        </w:rPr>
        <w:t>36</w:t>
      </w:r>
      <w:r w:rsidR="00F93D79">
        <w:fldChar w:fldCharType="end"/>
      </w:r>
      <w:r w:rsidR="00EE3B5F">
        <w:t>).</w:t>
      </w:r>
    </w:p>
    <w:p w14:paraId="04DC7AA5" w14:textId="77777777" w:rsidR="004819E4" w:rsidRDefault="004819E4"/>
    <w:p w14:paraId="55B0FD3A" w14:textId="77777777" w:rsidR="004819E4" w:rsidRDefault="004819E4" w:rsidP="004819E4">
      <w:pPr>
        <w:keepNext/>
      </w:pPr>
      <w:r>
        <w:rPr>
          <w:noProof/>
        </w:rPr>
        <w:drawing>
          <wp:inline distT="0" distB="0" distL="0" distR="0" wp14:anchorId="77A86C3F" wp14:editId="6BB40D18">
            <wp:extent cx="5683910" cy="1963246"/>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06-01 at 3.20.16 PM.png"/>
                    <pic:cNvPicPr/>
                  </pic:nvPicPr>
                  <pic:blipFill>
                    <a:blip r:embed="rId54">
                      <a:extLst>
                        <a:ext uri="{28A0092B-C50C-407E-A947-70E740481C1C}">
                          <a14:useLocalDpi xmlns:a14="http://schemas.microsoft.com/office/drawing/2010/main" val="0"/>
                        </a:ext>
                      </a:extLst>
                    </a:blip>
                    <a:stretch>
                      <a:fillRect/>
                    </a:stretch>
                  </pic:blipFill>
                  <pic:spPr>
                    <a:xfrm>
                      <a:off x="0" y="0"/>
                      <a:ext cx="5826394" cy="2012461"/>
                    </a:xfrm>
                    <a:prstGeom prst="rect">
                      <a:avLst/>
                    </a:prstGeom>
                  </pic:spPr>
                </pic:pic>
              </a:graphicData>
            </a:graphic>
          </wp:inline>
        </w:drawing>
      </w:r>
    </w:p>
    <w:p w14:paraId="1959C3B1" w14:textId="4DC31BEE" w:rsidR="004819E4" w:rsidRPr="00E16E0B" w:rsidRDefault="004819E4" w:rsidP="004819E4">
      <w:pPr>
        <w:pStyle w:val="Caption"/>
      </w:pPr>
      <w:bookmarkStart w:id="34" w:name="_Ref515630693"/>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36</w:t>
      </w:r>
      <w:r w:rsidR="00123907">
        <w:rPr>
          <w:noProof/>
        </w:rPr>
        <w:fldChar w:fldCharType="end"/>
      </w:r>
      <w:bookmarkEnd w:id="34"/>
      <w:r>
        <w:t>.   Hover over the "Legend" link (red arrow) to see an explanation of the color scheme used in the Summary section. For example, the yellow color denotes the query sequence, while the green color denotes matches from the landmark database.</w:t>
      </w:r>
      <w:r w:rsidR="003F342C">
        <w:t xml:space="preserve"> The “identical to” field at the top right corner indicates </w:t>
      </w:r>
      <w:r w:rsidR="00E16E0B">
        <w:t xml:space="preserve">the query sequence is identical to the </w:t>
      </w:r>
      <w:r w:rsidR="00E16E0B">
        <w:rPr>
          <w:i/>
        </w:rPr>
        <w:t xml:space="preserve">D. miranda </w:t>
      </w:r>
      <w:r w:rsidR="00E16E0B">
        <w:t xml:space="preserve">protein </w:t>
      </w:r>
      <w:r w:rsidR="00E16E0B" w:rsidRPr="00E66D1B">
        <w:t>XP_017155608.1</w:t>
      </w:r>
      <w:r w:rsidR="00E16E0B">
        <w:t xml:space="preserve"> in the </w:t>
      </w:r>
      <w:proofErr w:type="spellStart"/>
      <w:r w:rsidR="00E16E0B">
        <w:t>refseq_protein</w:t>
      </w:r>
      <w:proofErr w:type="spellEnd"/>
      <w:r w:rsidR="00E16E0B">
        <w:t xml:space="preserve"> database</w:t>
      </w:r>
      <w:r w:rsidR="003D6D5D">
        <w:t xml:space="preserve"> (purple box)</w:t>
      </w:r>
      <w:r w:rsidR="00E16E0B">
        <w:t>.</w:t>
      </w:r>
    </w:p>
    <w:p w14:paraId="42C09C09" w14:textId="77777777" w:rsidR="003947EC" w:rsidRDefault="003947EC" w:rsidP="00F93D79"/>
    <w:p w14:paraId="6C7547C7" w14:textId="25134CDE" w:rsidR="002534FD" w:rsidRDefault="00F93D79" w:rsidP="00F93D79">
      <w:r>
        <w:t xml:space="preserve">The </w:t>
      </w:r>
      <w:r w:rsidR="00B25385">
        <w:t xml:space="preserve">phylogenetic tree in the </w:t>
      </w:r>
      <w:r>
        <w:t xml:space="preserve">SmartBLAST </w:t>
      </w:r>
      <w:r w:rsidR="009D0466">
        <w:t xml:space="preserve">Summary section shows that the </w:t>
      </w:r>
      <w:r w:rsidR="009D0466">
        <w:rPr>
          <w:i/>
        </w:rPr>
        <w:t xml:space="preserve">D. miranda </w:t>
      </w:r>
      <w:r w:rsidR="00A710A9">
        <w:t>Dmir_novel_gene1_mRNA1</w:t>
      </w:r>
      <w:r w:rsidR="00A55A1E">
        <w:t xml:space="preserve"> </w:t>
      </w:r>
      <w:r w:rsidR="008A1130">
        <w:t>gene model</w:t>
      </w:r>
      <w:r w:rsidR="009D0466">
        <w:t xml:space="preserve"> has significant sequence similarity to proteins from</w:t>
      </w:r>
      <w:r w:rsidR="0065498A">
        <w:t xml:space="preserve"> </w:t>
      </w:r>
      <w:r w:rsidR="009D0466">
        <w:t xml:space="preserve">human, house mouse, zebrafish, and </w:t>
      </w:r>
      <w:r w:rsidR="009D0466">
        <w:rPr>
          <w:i/>
        </w:rPr>
        <w:t>C. elegans</w:t>
      </w:r>
      <w:r w:rsidR="009D0466">
        <w:t xml:space="preserve">. </w:t>
      </w:r>
      <w:r w:rsidR="003D2F1E">
        <w:t xml:space="preserve">Consistent with the results of the blastp search against the </w:t>
      </w:r>
      <w:proofErr w:type="spellStart"/>
      <w:r w:rsidR="003D2F1E">
        <w:t>refseq_protein</w:t>
      </w:r>
      <w:proofErr w:type="spellEnd"/>
      <w:r w:rsidR="003D2F1E">
        <w:t xml:space="preserve"> database, </w:t>
      </w:r>
      <w:r w:rsidR="00577E49">
        <w:t>four</w:t>
      </w:r>
      <w:r w:rsidR="00D07B36">
        <w:t xml:space="preserve"> of these matches (from human, mouse, and </w:t>
      </w:r>
      <w:r w:rsidR="00D07B36">
        <w:lastRenderedPageBreak/>
        <w:t>zebrafish) have the term “</w:t>
      </w:r>
      <w:r w:rsidR="00D07B36" w:rsidRPr="00D07B36">
        <w:t>tetr</w:t>
      </w:r>
      <w:r w:rsidR="00D07B36">
        <w:t>atricopeptide repeat protein” as part of their description.</w:t>
      </w:r>
      <w:r w:rsidR="002534FD">
        <w:t xml:space="preserve"> However, the matches to human and mouse correspond to </w:t>
      </w:r>
      <w:r w:rsidR="002534FD" w:rsidRPr="00D07B36">
        <w:t>tetr</w:t>
      </w:r>
      <w:r w:rsidR="009E2A4B">
        <w:t>atricopeptide repeat protein 39B</w:t>
      </w:r>
      <w:r w:rsidR="002534FD">
        <w:t xml:space="preserve">, while the match to zebrafish is to </w:t>
      </w:r>
      <w:r w:rsidR="002534FD" w:rsidRPr="00D07B36">
        <w:t>tetr</w:t>
      </w:r>
      <w:r w:rsidR="002534FD">
        <w:t>atricopeptide repeat protein 39</w:t>
      </w:r>
      <w:r w:rsidR="009E2A4B">
        <w:t>A</w:t>
      </w:r>
      <w:r w:rsidR="002534FD">
        <w:t>.</w:t>
      </w:r>
    </w:p>
    <w:p w14:paraId="09FB32AA" w14:textId="77777777" w:rsidR="002534FD" w:rsidRDefault="002534FD" w:rsidP="00F93D79"/>
    <w:p w14:paraId="0D1D4201" w14:textId="19BE0FBB" w:rsidR="00F93D79" w:rsidRDefault="00EB7AF6" w:rsidP="00F93D79">
      <w:r>
        <w:t>The Graphical O</w:t>
      </w:r>
      <w:r w:rsidR="00027821">
        <w:t xml:space="preserve">verview </w:t>
      </w:r>
      <w:r w:rsidR="004260AC">
        <w:t xml:space="preserve">provides a visual summary of the </w:t>
      </w:r>
      <w:r w:rsidR="00C26513">
        <w:t>multiple sequence alignment</w:t>
      </w:r>
      <w:r w:rsidR="00686739">
        <w:t xml:space="preserve"> for these six sequences. </w:t>
      </w:r>
      <w:r w:rsidR="003B25D6">
        <w:t>The portion</w:t>
      </w:r>
      <w:r w:rsidR="006A5209">
        <w:t>s</w:t>
      </w:r>
      <w:r w:rsidR="003B25D6">
        <w:t xml:space="preserve"> of the sequence </w:t>
      </w:r>
      <w:r w:rsidR="006A5209">
        <w:t xml:space="preserve">that are </w:t>
      </w:r>
      <w:r w:rsidR="003B25D6">
        <w:t>in gray correspond to unaligned regions of the protein, while the yellow, blue, and green boxes correspond</w:t>
      </w:r>
      <w:r w:rsidR="000F069F">
        <w:t xml:space="preserve"> to the aligned region of the </w:t>
      </w:r>
      <w:r w:rsidR="003B25D6">
        <w:t xml:space="preserve">query, </w:t>
      </w:r>
      <w:proofErr w:type="spellStart"/>
      <w:r w:rsidR="003B25D6">
        <w:t>nr</w:t>
      </w:r>
      <w:proofErr w:type="spellEnd"/>
      <w:r w:rsidR="003B25D6">
        <w:t xml:space="preserve"> matches, and landmark matches, respectively. The white boxes correspond to gaps within the multiple sequence alignment.</w:t>
      </w:r>
      <w:r w:rsidR="00D33A28">
        <w:t xml:space="preserve"> The </w:t>
      </w:r>
      <w:r w:rsidR="00EE6BBD">
        <w:t>Graphical Overview</w:t>
      </w:r>
      <w:r w:rsidR="00D33A28">
        <w:t xml:space="preserve"> suggests that most of the differences among these proteins are located at the beginning and at the end of the protein</w:t>
      </w:r>
      <w:r w:rsidR="00A06CF5">
        <w:t>.</w:t>
      </w:r>
      <w:r w:rsidR="00D33A28">
        <w:t xml:space="preserve"> </w:t>
      </w:r>
      <w:r w:rsidR="006818D5">
        <w:t xml:space="preserve">The </w:t>
      </w:r>
      <w:r w:rsidR="00EE6BBD">
        <w:t>Graphical Overview</w:t>
      </w:r>
      <w:r w:rsidR="006818D5">
        <w:t xml:space="preserve"> also demarcates the location of the DUF3808 conserved domain with respect to the multiple sequence alignment.</w:t>
      </w:r>
    </w:p>
    <w:p w14:paraId="6C3C63E9" w14:textId="77777777" w:rsidR="000D3AB2" w:rsidRDefault="000D3AB2" w:rsidP="00F93D79"/>
    <w:p w14:paraId="43979E9D" w14:textId="7A65703C" w:rsidR="0078751A" w:rsidRDefault="0078751A" w:rsidP="00F93D79">
      <w:r>
        <w:t xml:space="preserve">The Descriptions section are divided into two </w:t>
      </w:r>
      <w:r w:rsidR="00AC4548">
        <w:t>sub</w:t>
      </w:r>
      <w:r>
        <w:t>sections. The “</w:t>
      </w:r>
      <w:r w:rsidRPr="00F250CF">
        <w:rPr>
          <w:b/>
        </w:rPr>
        <w:t>Best hits</w:t>
      </w:r>
      <w:r>
        <w:t xml:space="preserve">” </w:t>
      </w:r>
      <w:r w:rsidR="00AC4548">
        <w:t>sub</w:t>
      </w:r>
      <w:r>
        <w:t xml:space="preserve">section shows the blastp alignment details </w:t>
      </w:r>
      <w:r w:rsidR="0016493A">
        <w:t>for the sequences shown in the S</w:t>
      </w:r>
      <w:r>
        <w:t xml:space="preserve">ummary section. The “Additional BLAST Hits” </w:t>
      </w:r>
      <w:r w:rsidR="00AC4548">
        <w:t>sub</w:t>
      </w:r>
      <w:r>
        <w:t xml:space="preserve">section shows the rest of the matches from the </w:t>
      </w:r>
      <w:proofErr w:type="spellStart"/>
      <w:r>
        <w:t>nr</w:t>
      </w:r>
      <w:proofErr w:type="spellEnd"/>
      <w:r>
        <w:t xml:space="preserve"> database.</w:t>
      </w:r>
      <w:r w:rsidR="00CF4057">
        <w:t xml:space="preserve"> Similar to the standard blastp output, the alignments for these matches are available under the “Alignments” section of the SmartBLAST output.</w:t>
      </w:r>
    </w:p>
    <w:p w14:paraId="6FF51BB1" w14:textId="77777777" w:rsidR="00DE4A7D" w:rsidRDefault="00DE4A7D" w:rsidP="00F93D79"/>
    <w:p w14:paraId="7BD64530" w14:textId="756CC004" w:rsidR="00811B5A" w:rsidRDefault="00802380" w:rsidP="00C825CA">
      <w:pPr>
        <w:pStyle w:val="Heading1"/>
      </w:pPr>
      <w:r>
        <w:t>Generate multiple sequence alignment</w:t>
      </w:r>
      <w:r w:rsidR="0029330D">
        <w:t>s</w:t>
      </w:r>
      <w:r>
        <w:t xml:space="preserve"> with COBALT</w:t>
      </w:r>
    </w:p>
    <w:p w14:paraId="680F5934" w14:textId="1957C5D9" w:rsidR="00C825CA" w:rsidRDefault="003E2F51">
      <w:r>
        <w:t xml:space="preserve">NCBI provides </w:t>
      </w:r>
      <w:r w:rsidR="00741E86">
        <w:t xml:space="preserve">the </w:t>
      </w:r>
      <w:r>
        <w:t xml:space="preserve">COBALT </w:t>
      </w:r>
      <w:r w:rsidR="00741E86">
        <w:t xml:space="preserve">program </w:t>
      </w:r>
      <w:r>
        <w:fldChar w:fldCharType="begin"/>
      </w:r>
      <w:r>
        <w:instrText xml:space="preserve"> ADDIN ZOTERO_ITEM CSL_CITATION {"citationID":"O00c0fCq","properties":{"formattedCitation":"(Papadopoulos and Agarwala 2007)","plainCitation":"(Papadopoulos and Agarwala 2007)","noteIndex":0},"citationItems":[{"id":1294,"uris":["http://zotero.org/users/4416014/items/M3VB8Y2L"],"uri":["http://zotero.org/users/4416014/items/M3VB8Y2L"],"itemData":{"id":1294,"type":"article-journal","title":"COBALT: constraint-based alignment tool for multiple protein sequences","container-title":"Bioinformatics (Oxford, England)","page":"1073-1079","volume":"23","issue":"9","source":"PubMed","abstract":"MOTIVATION: A tool that simultaneously aligns multiple protein sequences, automatically utilizes information about protein domains, and has a good compromise between speed and accuracy will have practical advantages over current tools.\nRESULTS: We describe COBALT, a constraint based alignment tool that implements a general framework for multiple alignment of protein sequences. COBALT finds a collection of pairwise constraints derived from database searches, sequence similarity and user input, combines these pairwise constraints, and then incorporates them into a progressive multiple alignment. We show that using constraints derived from the conserved domain database (CDD) and PROSITE protein-motif database improves COBALT's alignment quality. We also show that COBALT has reasonable runtime performance and alignment accuracy comparable to or exceeding that of other tools for a broad range of problems.\nAVAILABILITY: COBALT is included in the NCBI C++ toolkit. A Linux executable for COBALT, and CDD and PROSITE data used is available at: ftp://ftp.ncbi.nlm.nih.gov/pub/agarwala/cobalt","DOI":"10.1093/bioinformatics/btm076","ISSN":"1367-4811","note":"PMID: 17332019","shortTitle":"COBALT","journalAbbreviation":"Bioinformatics","language":"eng","author":[{"family":"Papadopoulos","given":"Jason S."},{"family":"Agarwala","given":"Richa"}],"issued":{"date-parts":[["2007",5,1]]}}}],"schema":"https://github.com/citation-style-language/schema/raw/master/csl-citation.json"} </w:instrText>
      </w:r>
      <w:r>
        <w:fldChar w:fldCharType="separate"/>
      </w:r>
      <w:r>
        <w:rPr>
          <w:noProof/>
        </w:rPr>
        <w:t>(Papadopoulos and Agarwala 2007)</w:t>
      </w:r>
      <w:r>
        <w:fldChar w:fldCharType="end"/>
      </w:r>
      <w:r>
        <w:t xml:space="preserve"> that </w:t>
      </w:r>
      <w:r w:rsidR="00741E86">
        <w:t xml:space="preserve">can be used to generate a constraint-based multiple sequence alignment of </w:t>
      </w:r>
      <w:r w:rsidR="00E9607C">
        <w:t xml:space="preserve">protein sequences. </w:t>
      </w:r>
      <w:r w:rsidR="00741E86">
        <w:t xml:space="preserve">Click on the </w:t>
      </w:r>
      <w:r w:rsidR="00C825CA">
        <w:t>“</w:t>
      </w:r>
      <w:r w:rsidR="00C825CA" w:rsidRPr="000C499A">
        <w:rPr>
          <w:b/>
        </w:rPr>
        <w:t>See full alignment</w:t>
      </w:r>
      <w:r w:rsidR="00C825CA">
        <w:t xml:space="preserve">” link beneath the </w:t>
      </w:r>
      <w:r w:rsidR="00EE6BBD">
        <w:t>Graphical Overview</w:t>
      </w:r>
      <w:r w:rsidR="001732A2">
        <w:t xml:space="preserve"> to access the COBALT alignment</w:t>
      </w:r>
      <w:r w:rsidR="00741E86">
        <w:t xml:space="preserve"> </w:t>
      </w:r>
      <w:r w:rsidR="00E9607C">
        <w:t>of the protein sequences in the Summary section of the SmartBLAST output (</w:t>
      </w:r>
      <w:r w:rsidR="00F75C62">
        <w:fldChar w:fldCharType="begin"/>
      </w:r>
      <w:r w:rsidR="00F75C62">
        <w:instrText xml:space="preserve"> REF _Ref515664023 \h </w:instrText>
      </w:r>
      <w:r w:rsidR="00F75C62">
        <w:fldChar w:fldCharType="separate"/>
      </w:r>
      <w:r w:rsidR="00F150EC">
        <w:t xml:space="preserve">Figure </w:t>
      </w:r>
      <w:r w:rsidR="00F150EC">
        <w:rPr>
          <w:noProof/>
        </w:rPr>
        <w:t>37</w:t>
      </w:r>
      <w:r w:rsidR="00F75C62">
        <w:fldChar w:fldCharType="end"/>
      </w:r>
      <w:r w:rsidR="00E9607C">
        <w:t>).</w:t>
      </w:r>
    </w:p>
    <w:p w14:paraId="5C6CD30A" w14:textId="77777777" w:rsidR="00741E86" w:rsidRDefault="00741E86"/>
    <w:p w14:paraId="070DCFA8" w14:textId="77777777" w:rsidR="00102396" w:rsidRDefault="00102396" w:rsidP="00102396">
      <w:pPr>
        <w:keepNext/>
      </w:pPr>
      <w:r>
        <w:rPr>
          <w:noProof/>
        </w:rPr>
        <w:drawing>
          <wp:inline distT="0" distB="0" distL="0" distR="0" wp14:anchorId="53B52432" wp14:editId="4BDF443E">
            <wp:extent cx="5713171" cy="1575498"/>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1.png"/>
                    <pic:cNvPicPr/>
                  </pic:nvPicPr>
                  <pic:blipFill>
                    <a:blip r:embed="rId55">
                      <a:extLst>
                        <a:ext uri="{28A0092B-C50C-407E-A947-70E740481C1C}">
                          <a14:useLocalDpi xmlns:a14="http://schemas.microsoft.com/office/drawing/2010/main" val="0"/>
                        </a:ext>
                      </a:extLst>
                    </a:blip>
                    <a:stretch>
                      <a:fillRect/>
                    </a:stretch>
                  </pic:blipFill>
                  <pic:spPr>
                    <a:xfrm>
                      <a:off x="0" y="0"/>
                      <a:ext cx="5730694" cy="1580330"/>
                    </a:xfrm>
                    <a:prstGeom prst="rect">
                      <a:avLst/>
                    </a:prstGeom>
                  </pic:spPr>
                </pic:pic>
              </a:graphicData>
            </a:graphic>
          </wp:inline>
        </w:drawing>
      </w:r>
    </w:p>
    <w:p w14:paraId="2FDE148E" w14:textId="7984D661" w:rsidR="00C825CA" w:rsidRDefault="00102396" w:rsidP="00F75C62">
      <w:pPr>
        <w:pStyle w:val="Caption"/>
      </w:pPr>
      <w:bookmarkStart w:id="35" w:name="_Ref515664023"/>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37</w:t>
      </w:r>
      <w:r w:rsidR="00123907">
        <w:rPr>
          <w:noProof/>
        </w:rPr>
        <w:fldChar w:fldCharType="end"/>
      </w:r>
      <w:bookmarkEnd w:id="35"/>
      <w:r>
        <w:t xml:space="preserve">.   Click on the “See full multiple alignment” link to view the COBLAT </w:t>
      </w:r>
      <w:r w:rsidR="0022336A">
        <w:t>alignment of the query sequenc</w:t>
      </w:r>
      <w:r w:rsidR="002B35C9">
        <w:t xml:space="preserve">e against the five best matches in the landmark </w:t>
      </w:r>
      <w:r w:rsidR="00B27A9A">
        <w:t xml:space="preserve">/ </w:t>
      </w:r>
      <w:proofErr w:type="spellStart"/>
      <w:r w:rsidR="00B27A9A">
        <w:t>nr</w:t>
      </w:r>
      <w:proofErr w:type="spellEnd"/>
      <w:r w:rsidR="00B27A9A">
        <w:t xml:space="preserve"> </w:t>
      </w:r>
      <w:r w:rsidR="002B35C9">
        <w:t>database</w:t>
      </w:r>
      <w:r w:rsidR="00B27A9A">
        <w:t>s.</w:t>
      </w:r>
    </w:p>
    <w:p w14:paraId="591D2912" w14:textId="004ED7D0" w:rsidR="00AD0826" w:rsidRDefault="00F75C62">
      <w:r>
        <w:rPr>
          <w:noProof/>
          <w:lang w:eastAsia="en-US"/>
        </w:rPr>
        <mc:AlternateContent>
          <mc:Choice Requires="wps">
            <w:drawing>
              <wp:anchor distT="0" distB="0" distL="114300" distR="114300" simplePos="0" relativeHeight="251672576" behindDoc="0" locked="0" layoutInCell="1" allowOverlap="1" wp14:anchorId="1726970A" wp14:editId="1B56ECA6">
                <wp:simplePos x="0" y="0"/>
                <wp:positionH relativeFrom="column">
                  <wp:posOffset>236855</wp:posOffset>
                </wp:positionH>
                <wp:positionV relativeFrom="paragraph">
                  <wp:posOffset>230505</wp:posOffset>
                </wp:positionV>
                <wp:extent cx="5257800" cy="914400"/>
                <wp:effectExtent l="12700" t="12700" r="12700" b="12700"/>
                <wp:wrapTopAndBottom/>
                <wp:docPr id="27" name="Rectangle 27"/>
                <wp:cNvGraphicFramePr/>
                <a:graphic xmlns:a="http://schemas.openxmlformats.org/drawingml/2006/main">
                  <a:graphicData uri="http://schemas.microsoft.com/office/word/2010/wordprocessingShape">
                    <wps:wsp>
                      <wps:cNvSpPr/>
                      <wps:spPr>
                        <a:xfrm>
                          <a:off x="0" y="0"/>
                          <a:ext cx="5257800" cy="914400"/>
                        </a:xfrm>
                        <a:prstGeom prst="rect">
                          <a:avLst/>
                        </a:prstGeom>
                        <a:solidFill>
                          <a:schemeClr val="accent2">
                            <a:lumMod val="20000"/>
                            <a:lumOff val="80000"/>
                          </a:schemeClr>
                        </a:solidFill>
                        <a:ln w="28575">
                          <a:solidFill>
                            <a:schemeClr val="accent2">
                              <a:lumMod val="50000"/>
                            </a:schemeClr>
                          </a:solidFill>
                        </a:ln>
                      </wps:spPr>
                      <wps:style>
                        <a:lnRef idx="1">
                          <a:schemeClr val="accent6"/>
                        </a:lnRef>
                        <a:fillRef idx="2">
                          <a:schemeClr val="accent6"/>
                        </a:fillRef>
                        <a:effectRef idx="1">
                          <a:schemeClr val="accent6"/>
                        </a:effectRef>
                        <a:fontRef idx="minor">
                          <a:schemeClr val="dk1"/>
                        </a:fontRef>
                      </wps:style>
                      <wps:txbx>
                        <w:txbxContent>
                          <w:p w14:paraId="7406A227" w14:textId="77777777" w:rsidR="00750BDF" w:rsidRDefault="00750BDF" w:rsidP="00AD0826">
                            <w:r>
                              <w:t>Clicking on the “See full multiple alignment” link will occasionally result in an error indicating that SmartBLAST was “</w:t>
                            </w:r>
                            <w:r w:rsidRPr="00A06CF5">
                              <w:t>Unable to submit search at this time</w:t>
                            </w:r>
                            <w:r>
                              <w:t>.” To mitigate this error, click on the refresh button on your web browser to reload the page and run the COBALT search again.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26970A" id="Rectangle 27" o:spid="_x0000_s1031" style="position:absolute;margin-left:18.65pt;margin-top:18.15pt;width:414pt;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" fillcolor="#fbe4d5 [661]" strokecolor="#823b0b [1605]" strokeweight="2.25pt">
                <v:textbox>
                  <w:txbxContent>
                    <w:p w14:paraId="7406A227" w14:textId="77777777" w:rsidR="00750BDF" w:rsidRDefault="00750BDF" w:rsidP="00AD0826">
                      <w:r>
                        <w:t>Clicking on the “See full multiple alignment” link will occasionally result in an error indicating that SmartBLAST was “</w:t>
                      </w:r>
                      <w:r w:rsidRPr="00A06CF5">
                        <w:t>Unable to submit search at this time</w:t>
                      </w:r>
                      <w:r>
                        <w:t>.” To mitigate this error, click on the refresh button on your web browser to reload the page and run the COBALT search again.</w:t>
                      </w:r>
                    </w:p>
                  </w:txbxContent>
                </v:textbox>
                <w10:wrap type="topAndBottom"/>
              </v:rect>
            </w:pict>
          </mc:Fallback>
        </mc:AlternateContent>
      </w:r>
    </w:p>
    <w:p w14:paraId="035EC05F" w14:textId="51C751B8" w:rsidR="00815195" w:rsidRDefault="004A4A55">
      <w:r>
        <w:lastRenderedPageBreak/>
        <w:t xml:space="preserve">The COBALT output consists of three sections: Graphical Overview, Descriptions, and Alignments. The Graphical Overview section includes the NCBI Multiple Sequence Alignment </w:t>
      </w:r>
      <w:r w:rsidR="00F01959">
        <w:t xml:space="preserve">(MSA) </w:t>
      </w:r>
      <w:r w:rsidR="00752C05">
        <w:t>v</w:t>
      </w:r>
      <w:r>
        <w:t xml:space="preserve">iewer </w:t>
      </w:r>
      <w:r w:rsidR="009B4AE5">
        <w:t>which enables the interactive exploration of the multiple sequence alignment (</w:t>
      </w:r>
      <w:r w:rsidR="00EB5DB9">
        <w:fldChar w:fldCharType="begin"/>
      </w:r>
      <w:r w:rsidR="00EB5DB9">
        <w:instrText xml:space="preserve"> REF _Ref515665799 \h </w:instrText>
      </w:r>
      <w:r w:rsidR="00EB5DB9">
        <w:fldChar w:fldCharType="separate"/>
      </w:r>
      <w:r w:rsidR="00F150EC">
        <w:t xml:space="preserve">Figure </w:t>
      </w:r>
      <w:r w:rsidR="00F150EC">
        <w:rPr>
          <w:noProof/>
        </w:rPr>
        <w:t>38</w:t>
      </w:r>
      <w:r w:rsidR="00EB5DB9">
        <w:fldChar w:fldCharType="end"/>
      </w:r>
      <w:r w:rsidR="00815195">
        <w:t>). For example we can use the controls in the top toolbar to zoom, navigate along the alignment, and change the coloration method (available under the “Tools” drop-down menu).</w:t>
      </w:r>
    </w:p>
    <w:p w14:paraId="4B10804D" w14:textId="77777777" w:rsidR="00815195" w:rsidRDefault="00815195"/>
    <w:p w14:paraId="455A3D96" w14:textId="77777777" w:rsidR="00F01959" w:rsidRDefault="00297E9D" w:rsidP="00F01959">
      <w:pPr>
        <w:keepNext/>
      </w:pPr>
      <w:r>
        <w:rPr>
          <w:noProof/>
        </w:rPr>
        <w:drawing>
          <wp:inline distT="0" distB="0" distL="0" distR="0" wp14:anchorId="683B1309" wp14:editId="6CFE9B48">
            <wp:extent cx="5366317" cy="15800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1.png"/>
                    <pic:cNvPicPr/>
                  </pic:nvPicPr>
                  <pic:blipFill>
                    <a:blip r:embed="rId56">
                      <a:extLst>
                        <a:ext uri="{28A0092B-C50C-407E-A947-70E740481C1C}">
                          <a14:useLocalDpi xmlns:a14="http://schemas.microsoft.com/office/drawing/2010/main" val="0"/>
                        </a:ext>
                      </a:extLst>
                    </a:blip>
                    <a:stretch>
                      <a:fillRect/>
                    </a:stretch>
                  </pic:blipFill>
                  <pic:spPr>
                    <a:xfrm>
                      <a:off x="0" y="0"/>
                      <a:ext cx="5441825" cy="1602316"/>
                    </a:xfrm>
                    <a:prstGeom prst="rect">
                      <a:avLst/>
                    </a:prstGeom>
                  </pic:spPr>
                </pic:pic>
              </a:graphicData>
            </a:graphic>
          </wp:inline>
        </w:drawing>
      </w:r>
    </w:p>
    <w:p w14:paraId="4D73D964" w14:textId="2BEE4278" w:rsidR="00823126" w:rsidRPr="00083AFD" w:rsidRDefault="00F01959" w:rsidP="0060224B">
      <w:pPr>
        <w:pStyle w:val="Caption"/>
      </w:pPr>
      <w:bookmarkStart w:id="36" w:name="_Ref515665799"/>
      <w:r>
        <w:t xml:space="preserve">Figure </w:t>
      </w:r>
      <w:r w:rsidR="00123907">
        <w:rPr>
          <w:noProof/>
        </w:rPr>
        <w:fldChar w:fldCharType="begin"/>
      </w:r>
      <w:r w:rsidR="00123907">
        <w:rPr>
          <w:noProof/>
        </w:rPr>
        <w:instrText xml:space="preserve"> SEQ Figure \* ARABIC </w:instrText>
      </w:r>
      <w:r w:rsidR="00123907">
        <w:rPr>
          <w:noProof/>
        </w:rPr>
        <w:fldChar w:fldCharType="separate"/>
      </w:r>
      <w:r w:rsidR="00F150EC">
        <w:rPr>
          <w:noProof/>
        </w:rPr>
        <w:t>38</w:t>
      </w:r>
      <w:r w:rsidR="00123907">
        <w:rPr>
          <w:noProof/>
        </w:rPr>
        <w:fldChar w:fldCharType="end"/>
      </w:r>
      <w:bookmarkEnd w:id="36"/>
      <w:r>
        <w:t xml:space="preserve">.  </w:t>
      </w:r>
      <w:r w:rsidR="00815438">
        <w:t xml:space="preserve">An interactive overview of the multiple sequence alignment produced by COBALT. </w:t>
      </w:r>
      <w:r>
        <w:t>Use the</w:t>
      </w:r>
      <w:r w:rsidR="00B235DA">
        <w:t xml:space="preserve"> navigation controls at</w:t>
      </w:r>
      <w:r>
        <w:t xml:space="preserve"> the main toolbar of the NCBI </w:t>
      </w:r>
      <w:r w:rsidR="00EA364B">
        <w:t>MSA v</w:t>
      </w:r>
      <w:r>
        <w:t xml:space="preserve">iewer to manipulate the display of the multiple sequence alignment. </w:t>
      </w:r>
      <w:r w:rsidR="00083AFD">
        <w:t xml:space="preserve">Note that the query sequence has been replaced by the identical </w:t>
      </w:r>
      <w:r w:rsidR="00D94C75">
        <w:rPr>
          <w:i/>
        </w:rPr>
        <w:t xml:space="preserve">D. miranda </w:t>
      </w:r>
      <w:r w:rsidR="00083AFD">
        <w:t xml:space="preserve">sequence </w:t>
      </w:r>
      <w:r w:rsidR="00D94C75">
        <w:t>from the RefSeq database (</w:t>
      </w:r>
      <w:r w:rsidR="00AF0E1D">
        <w:t xml:space="preserve">i.e. </w:t>
      </w:r>
      <w:r w:rsidR="00083AFD" w:rsidRPr="00083AFD">
        <w:t>XP_017155608.1</w:t>
      </w:r>
      <w:r w:rsidR="00D94C75">
        <w:t>)</w:t>
      </w:r>
      <w:r w:rsidR="00083AFD">
        <w:t>.</w:t>
      </w:r>
    </w:p>
    <w:p w14:paraId="293435F6" w14:textId="77777777" w:rsidR="00DE4A7D" w:rsidRDefault="00DE4A7D"/>
    <w:p w14:paraId="65A8474E" w14:textId="400AAB1D" w:rsidR="002377E2" w:rsidRDefault="00BF23B7">
      <w:r>
        <w:t>Each row corresponds to one of the sequences in the Summary section of the SmartBLAST output</w:t>
      </w:r>
      <w:r w:rsidR="00A55317">
        <w:t xml:space="preserve"> (</w:t>
      </w:r>
      <w:r>
        <w:t xml:space="preserve">identified by the </w:t>
      </w:r>
      <w:r w:rsidR="00CB16DC">
        <w:t xml:space="preserve">values in </w:t>
      </w:r>
      <w:r>
        <w:t>the “Sequence ID”</w:t>
      </w:r>
      <w:r w:rsidR="00A55317">
        <w:t xml:space="preserve"> column).</w:t>
      </w:r>
      <w:r w:rsidR="00CF484D">
        <w:t xml:space="preserve"> </w:t>
      </w:r>
      <w:r w:rsidR="002377E2">
        <w:t xml:space="preserve">The species from which the sequence was derived </w:t>
      </w:r>
      <w:r w:rsidR="00573130">
        <w:t xml:space="preserve">is specified </w:t>
      </w:r>
      <w:r w:rsidR="002377E2">
        <w:t>in the “Organism” column.</w:t>
      </w:r>
    </w:p>
    <w:p w14:paraId="1F0E64F8" w14:textId="77777777" w:rsidR="002377E2" w:rsidRDefault="002377E2"/>
    <w:p w14:paraId="5ED0C623" w14:textId="23ED869C" w:rsidR="00D309F7" w:rsidRDefault="00CF484D">
      <w:r>
        <w:t xml:space="preserve">By default, the </w:t>
      </w:r>
      <w:r w:rsidR="00415F5E">
        <w:t>“</w:t>
      </w:r>
      <w:r>
        <w:t>Conservation</w:t>
      </w:r>
      <w:r w:rsidR="00415F5E">
        <w:t>”</w:t>
      </w:r>
      <w:r>
        <w:t xml:space="preserve"> </w:t>
      </w:r>
      <w:r w:rsidR="00CA0BC2">
        <w:t xml:space="preserve">coloring </w:t>
      </w:r>
      <w:r>
        <w:t>is ap</w:t>
      </w:r>
      <w:r w:rsidR="00520386">
        <w:t xml:space="preserve">plied to the alignment. Alignment columns that </w:t>
      </w:r>
      <w:r w:rsidR="002E0016">
        <w:t>contain gaps are in gray, colum</w:t>
      </w:r>
      <w:r w:rsidR="00520386">
        <w:t>n</w:t>
      </w:r>
      <w:r w:rsidR="002E0016">
        <w:t>s</w:t>
      </w:r>
      <w:r w:rsidR="00520386">
        <w:t xml:space="preserve"> at or above the relative entropy threshold </w:t>
      </w:r>
      <w:r w:rsidR="002E0016">
        <w:t>(</w:t>
      </w:r>
      <w:r w:rsidR="00440A92">
        <w:t>i.e., highly conserved</w:t>
      </w:r>
      <w:r w:rsidR="00803138">
        <w:t xml:space="preserve"> positions</w:t>
      </w:r>
      <w:r w:rsidR="002E0016">
        <w:t xml:space="preserve">) </w:t>
      </w:r>
      <w:r w:rsidR="00520386">
        <w:t>are in red, and columns below the relative entropy threshold are in blue.</w:t>
      </w:r>
      <w:r w:rsidR="009F1EB7">
        <w:t xml:space="preserve"> The </w:t>
      </w:r>
      <w:r w:rsidR="00EE6BBD">
        <w:t>Graphical Overview</w:t>
      </w:r>
      <w:r w:rsidR="001F3FB5">
        <w:t xml:space="preserve"> indicates that almost the entire Dmir_novel_gene1_mRNA1 protein is conserved compared to the five best matches identified by SmartBLAST.</w:t>
      </w:r>
    </w:p>
    <w:p w14:paraId="7749E8C8" w14:textId="77777777" w:rsidR="00131A75" w:rsidRDefault="00131A75"/>
    <w:p w14:paraId="69743CF6" w14:textId="24DAA3F7" w:rsidR="00131A75" w:rsidRDefault="00131A75">
      <w:r>
        <w:t>For sequences where domain annotations are available</w:t>
      </w:r>
      <w:r w:rsidR="00F26664">
        <w:t xml:space="preserve"> (</w:t>
      </w:r>
      <w:r w:rsidR="00F26664" w:rsidRPr="0042692E">
        <w:rPr>
          <w:i/>
        </w:rPr>
        <w:t>e.g.</w:t>
      </w:r>
      <w:r w:rsidR="00F26664">
        <w:t>,</w:t>
      </w:r>
      <w:r w:rsidR="0042692E">
        <w:t xml:space="preserve"> </w:t>
      </w:r>
      <w:r w:rsidR="00D85F72">
        <w:t xml:space="preserve">sequences with </w:t>
      </w:r>
      <w:r w:rsidR="0042692E">
        <w:t>GenBank</w:t>
      </w:r>
      <w:r w:rsidR="00D85F72">
        <w:t xml:space="preserve"> accession numbers</w:t>
      </w:r>
      <w:r w:rsidR="00F26664">
        <w:t>)</w:t>
      </w:r>
      <w:r>
        <w:t xml:space="preserve">, the locations of the conserved domains </w:t>
      </w:r>
      <w:r w:rsidR="00BD04B1">
        <w:t>could</w:t>
      </w:r>
      <w:r>
        <w:t xml:space="preserve"> be displayed in conjunction with the multiple sequence alignment. </w:t>
      </w:r>
      <w:r w:rsidR="00F26664">
        <w:t xml:space="preserve">Click on the down arrow next to the sequence ID </w:t>
      </w:r>
      <w:r w:rsidR="00F26664" w:rsidRPr="00F26664">
        <w:t>XP_011516034.1</w:t>
      </w:r>
      <w:r w:rsidR="00F26664">
        <w:t xml:space="preserve"> to expand the section.</w:t>
      </w:r>
      <w:r w:rsidR="00047D83">
        <w:t xml:space="preserve"> The expanded section shows that this sequence corresponds to </w:t>
      </w:r>
      <w:r w:rsidR="001B4A85">
        <w:t xml:space="preserve">the human </w:t>
      </w:r>
      <w:r w:rsidR="00047D83">
        <w:t>“</w:t>
      </w:r>
      <w:r w:rsidR="00047D83" w:rsidRPr="00047D83">
        <w:t>tetratricopeptide repeat protein 39B isoform X2</w:t>
      </w:r>
      <w:r w:rsidR="00047D83">
        <w:t xml:space="preserve">”, </w:t>
      </w:r>
      <w:r w:rsidR="00BE5714">
        <w:t xml:space="preserve">and the sequence contains the </w:t>
      </w:r>
      <w:r w:rsidR="004F47CA">
        <w:t>DUF3808 and TPR_12 conserved domains (</w:t>
      </w:r>
      <w:r w:rsidR="00237ACB">
        <w:fldChar w:fldCharType="begin"/>
      </w:r>
      <w:r w:rsidR="00237ACB">
        <w:instrText xml:space="preserve"> REF _Ref515708434 \h </w:instrText>
      </w:r>
      <w:r w:rsidR="00237ACB">
        <w:fldChar w:fldCharType="separate"/>
      </w:r>
      <w:r w:rsidR="00F150EC">
        <w:t xml:space="preserve">Figure </w:t>
      </w:r>
      <w:r w:rsidR="00F150EC">
        <w:rPr>
          <w:noProof/>
        </w:rPr>
        <w:t>39</w:t>
      </w:r>
      <w:r w:rsidR="00237ACB">
        <w:fldChar w:fldCharType="end"/>
      </w:r>
      <w:r w:rsidR="004F47CA">
        <w:t>).</w:t>
      </w:r>
      <w:r w:rsidR="002377E2">
        <w:t xml:space="preserve"> </w:t>
      </w:r>
    </w:p>
    <w:p w14:paraId="1BD51519" w14:textId="77777777" w:rsidR="004F47CA" w:rsidRDefault="004F47CA"/>
    <w:p w14:paraId="45CD429F" w14:textId="3DA88CFE" w:rsidR="00E7102A" w:rsidRDefault="00357C01">
      <w:r>
        <w:t xml:space="preserve">Move the mouse over the DUF3808 domain. A tooltip will appear </w:t>
      </w:r>
      <w:r w:rsidR="00727E1A">
        <w:t xml:space="preserve">which shows that the domain is located at positions 45–501 of the </w:t>
      </w:r>
      <w:r w:rsidR="00727E1A" w:rsidRPr="00F26664">
        <w:t>XP_011516034.1</w:t>
      </w:r>
      <w:r w:rsidR="00D63165">
        <w:t xml:space="preserve"> sequence</w:t>
      </w:r>
      <w:r w:rsidR="000D2925">
        <w:t>. Move</w:t>
      </w:r>
      <w:r w:rsidR="00F144AE">
        <w:t xml:space="preserve"> the mouse over the TPR_12 domain</w:t>
      </w:r>
      <w:r w:rsidR="000D2925">
        <w:t>. The tooltip associated with the TPR_12 domain</w:t>
      </w:r>
      <w:r w:rsidR="00F144AE">
        <w:t xml:space="preserve"> shows that</w:t>
      </w:r>
      <w:r w:rsidR="00244C18">
        <w:t xml:space="preserve"> this feature corresponds to the tetratricopeptide repeat, and the domain is </w:t>
      </w:r>
      <w:r w:rsidR="00F144AE">
        <w:t xml:space="preserve">located at positions 497–561 of the </w:t>
      </w:r>
      <w:r w:rsidR="00F144AE" w:rsidRPr="00F26664">
        <w:t>XP_011516034.1</w:t>
      </w:r>
      <w:r w:rsidR="00F144AE">
        <w:t xml:space="preserve"> sequence</w:t>
      </w:r>
      <w:r w:rsidR="00244C18">
        <w:t xml:space="preserve"> (</w:t>
      </w:r>
      <w:r w:rsidR="00C101D3">
        <w:fldChar w:fldCharType="begin"/>
      </w:r>
      <w:r w:rsidR="00C101D3">
        <w:instrText xml:space="preserve"> REF _Ref515709388 \h </w:instrText>
      </w:r>
      <w:r w:rsidR="00C101D3">
        <w:fldChar w:fldCharType="separate"/>
      </w:r>
      <w:r w:rsidR="00F150EC">
        <w:t xml:space="preserve">Figure </w:t>
      </w:r>
      <w:r w:rsidR="00F150EC">
        <w:rPr>
          <w:noProof/>
        </w:rPr>
        <w:t>40</w:t>
      </w:r>
      <w:r w:rsidR="00C101D3">
        <w:fldChar w:fldCharType="end"/>
      </w:r>
      <w:r w:rsidR="00244C18">
        <w:t>).</w:t>
      </w:r>
      <w:r w:rsidR="00B8516C">
        <w:t xml:space="preserve"> </w:t>
      </w:r>
      <w:r w:rsidR="00887792">
        <w:t>Similarly, e</w:t>
      </w:r>
      <w:r w:rsidR="00B8516C">
        <w:t xml:space="preserve">xpanding the row for </w:t>
      </w:r>
      <w:r w:rsidR="005702A8">
        <w:t xml:space="preserve">the </w:t>
      </w:r>
      <w:r w:rsidR="00CC1242" w:rsidRPr="00B8516C">
        <w:t>XP_006538302.1</w:t>
      </w:r>
      <w:r w:rsidR="00CC1242">
        <w:t xml:space="preserve"> </w:t>
      </w:r>
      <w:r w:rsidR="005702A8">
        <w:t xml:space="preserve">match </w:t>
      </w:r>
      <w:r w:rsidR="00B8516C">
        <w:t>in house mouse shows that the DUF3808 and TPR_12 domains are located at approximately the same locations with respect to the multiple sequence alignment.</w:t>
      </w:r>
    </w:p>
    <w:p w14:paraId="7C614129" w14:textId="376E2D9F" w:rsidR="0078517D" w:rsidRDefault="0078517D"/>
    <w:p w14:paraId="7E005ACE" w14:textId="77777777" w:rsidR="009B2511" w:rsidRDefault="009B2511"/>
    <w:p w14:paraId="2E421BD0" w14:textId="77777777" w:rsidR="00D700E5" w:rsidRDefault="00D700E5" w:rsidP="00D700E5">
      <w:pPr>
        <w:keepNext/>
      </w:pPr>
      <w:r>
        <w:rPr>
          <w:noProof/>
        </w:rPr>
        <w:drawing>
          <wp:inline distT="0" distB="0" distL="0" distR="0" wp14:anchorId="404A58C6" wp14:editId="4F95A09F">
            <wp:extent cx="5413248" cy="3047796"/>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1.png"/>
                    <pic:cNvPicPr/>
                  </pic:nvPicPr>
                  <pic:blipFill>
                    <a:blip r:embed="rId57">
                      <a:extLst>
                        <a:ext uri="{28A0092B-C50C-407E-A947-70E740481C1C}">
                          <a14:useLocalDpi xmlns:a14="http://schemas.microsoft.com/office/drawing/2010/main" val="0"/>
                        </a:ext>
                      </a:extLst>
                    </a:blip>
                    <a:stretch>
                      <a:fillRect/>
                    </a:stretch>
                  </pic:blipFill>
                  <pic:spPr>
                    <a:xfrm>
                      <a:off x="0" y="0"/>
                      <a:ext cx="5419682" cy="3051419"/>
                    </a:xfrm>
                    <a:prstGeom prst="rect">
                      <a:avLst/>
                    </a:prstGeom>
                  </pic:spPr>
                </pic:pic>
              </a:graphicData>
            </a:graphic>
          </wp:inline>
        </w:drawing>
      </w:r>
    </w:p>
    <w:p w14:paraId="366EAB47" w14:textId="7F5B185D" w:rsidR="004F47CA" w:rsidRDefault="00D700E5" w:rsidP="00D700E5">
      <w:pPr>
        <w:pStyle w:val="Caption"/>
      </w:pPr>
      <w:bookmarkStart w:id="37" w:name="_Ref515708434"/>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39</w:t>
      </w:r>
      <w:r w:rsidR="00750BDF">
        <w:rPr>
          <w:noProof/>
        </w:rPr>
        <w:fldChar w:fldCharType="end"/>
      </w:r>
      <w:bookmarkEnd w:id="37"/>
      <w:r>
        <w:t xml:space="preserve">.   </w:t>
      </w:r>
      <w:r w:rsidR="00FC5102">
        <w:t xml:space="preserve">Click on the down arrow next to the Sequence ID (red arrow) to view the locations of the conserved </w:t>
      </w:r>
      <w:r w:rsidR="00090982">
        <w:t>domains with respect to the multiple sequence alignment.</w:t>
      </w:r>
    </w:p>
    <w:p w14:paraId="7E981B27" w14:textId="77777777" w:rsidR="00D85321" w:rsidRPr="00D85321" w:rsidRDefault="00D85321" w:rsidP="00D85321"/>
    <w:p w14:paraId="7E2EE38E" w14:textId="77777777" w:rsidR="0011737F" w:rsidRDefault="0011737F" w:rsidP="0011737F">
      <w:pPr>
        <w:keepNext/>
      </w:pPr>
      <w:r>
        <w:rPr>
          <w:noProof/>
        </w:rPr>
        <w:drawing>
          <wp:inline distT="0" distB="0" distL="0" distR="0" wp14:anchorId="0505073A" wp14:editId="143A2F6F">
            <wp:extent cx="5436177" cy="1879529"/>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06-02 at 1.23.49 PM.png"/>
                    <pic:cNvPicPr/>
                  </pic:nvPicPr>
                  <pic:blipFill>
                    <a:blip r:embed="rId58">
                      <a:extLst>
                        <a:ext uri="{28A0092B-C50C-407E-A947-70E740481C1C}">
                          <a14:useLocalDpi xmlns:a14="http://schemas.microsoft.com/office/drawing/2010/main" val="0"/>
                        </a:ext>
                      </a:extLst>
                    </a:blip>
                    <a:stretch>
                      <a:fillRect/>
                    </a:stretch>
                  </pic:blipFill>
                  <pic:spPr>
                    <a:xfrm>
                      <a:off x="0" y="0"/>
                      <a:ext cx="5436177" cy="1879529"/>
                    </a:xfrm>
                    <a:prstGeom prst="rect">
                      <a:avLst/>
                    </a:prstGeom>
                  </pic:spPr>
                </pic:pic>
              </a:graphicData>
            </a:graphic>
          </wp:inline>
        </w:drawing>
      </w:r>
    </w:p>
    <w:p w14:paraId="2BE9C283" w14:textId="33043514" w:rsidR="00131A75" w:rsidRDefault="0011737F" w:rsidP="0011737F">
      <w:pPr>
        <w:pStyle w:val="Caption"/>
      </w:pPr>
      <w:bookmarkStart w:id="38" w:name="_Ref51570938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40</w:t>
      </w:r>
      <w:r w:rsidR="00750BDF">
        <w:rPr>
          <w:noProof/>
        </w:rPr>
        <w:fldChar w:fldCharType="end"/>
      </w:r>
      <w:bookmarkEnd w:id="38"/>
      <w:r>
        <w:t xml:space="preserve">.   Hover over the conserved domains in the MSA viewer to learn more about </w:t>
      </w:r>
      <w:r w:rsidR="000D4DC4">
        <w:t xml:space="preserve">the locations of the </w:t>
      </w:r>
      <w:r w:rsidR="00570EB0">
        <w:t xml:space="preserve">DUF3808 and TPR_12 </w:t>
      </w:r>
      <w:r w:rsidR="007B466C">
        <w:t>conserved domains.</w:t>
      </w:r>
    </w:p>
    <w:p w14:paraId="351AE748" w14:textId="77777777" w:rsidR="009974D1" w:rsidRPr="009974D1" w:rsidRDefault="009974D1" w:rsidP="009974D1"/>
    <w:p w14:paraId="7F9790D1" w14:textId="6ABC3D96" w:rsidR="005404A3" w:rsidRDefault="00974F1C">
      <w:r>
        <w:t xml:space="preserve">The TPR_12 domain in the human </w:t>
      </w:r>
      <w:r w:rsidRPr="00F26664">
        <w:t>XP_011516034.1</w:t>
      </w:r>
      <w:r>
        <w:t xml:space="preserve"> sequence overlap</w:t>
      </w:r>
      <w:r w:rsidR="00B865BD">
        <w:t>s</w:t>
      </w:r>
      <w:r>
        <w:t xml:space="preserve"> with the portion of the multiple sequence alignment that are highly conserved (as indicated by the </w:t>
      </w:r>
      <w:r w:rsidR="00B34127">
        <w:t xml:space="preserve">mostly red </w:t>
      </w:r>
      <w:r w:rsidR="0051330F">
        <w:t xml:space="preserve">region </w:t>
      </w:r>
      <w:r>
        <w:t xml:space="preserve">at </w:t>
      </w:r>
      <w:r w:rsidR="00ED6AD7">
        <w:t xml:space="preserve">approximately </w:t>
      </w:r>
      <w:r>
        <w:t>570–670 of the multiple sequence alignment).</w:t>
      </w:r>
      <w:r w:rsidR="00F24D35">
        <w:t xml:space="preserve"> </w:t>
      </w:r>
      <w:r w:rsidR="007479F3">
        <w:t xml:space="preserve">To examine this </w:t>
      </w:r>
      <w:r w:rsidR="009E5C1F">
        <w:t xml:space="preserve">region </w:t>
      </w:r>
      <w:r w:rsidR="007479F3">
        <w:t>more closely,</w:t>
      </w:r>
      <w:r w:rsidR="00394059">
        <w:t xml:space="preserve"> right click on the ruler at around position 570 of t</w:t>
      </w:r>
      <w:r w:rsidR="009E5C1F">
        <w:t xml:space="preserve">he multiple sequence alignment, and then select the </w:t>
      </w:r>
      <w:r w:rsidR="00DE3329">
        <w:t>“Zoom to Sequence”</w:t>
      </w:r>
      <w:r w:rsidR="00BB5BF7">
        <w:t xml:space="preserve"> option</w:t>
      </w:r>
      <w:r w:rsidR="00DE3329">
        <w:t>.</w:t>
      </w:r>
      <w:r w:rsidR="001418B7">
        <w:t xml:space="preserve"> </w:t>
      </w:r>
      <w:r w:rsidR="000F1565">
        <w:t xml:space="preserve">Depending on the </w:t>
      </w:r>
      <w:r w:rsidR="004610F2">
        <w:t xml:space="preserve">exact location of the mouse click, </w:t>
      </w:r>
      <w:r w:rsidR="004F5F58">
        <w:t xml:space="preserve">we </w:t>
      </w:r>
      <w:r w:rsidR="004610F2">
        <w:t xml:space="preserve">may need to use </w:t>
      </w:r>
      <w:r w:rsidR="0065501D">
        <w:t xml:space="preserve">the controls </w:t>
      </w:r>
      <w:r w:rsidR="00A24707">
        <w:t xml:space="preserve">on </w:t>
      </w:r>
      <w:r w:rsidR="003C240C">
        <w:t xml:space="preserve">the main toolbar or drag the alignment </w:t>
      </w:r>
      <w:r w:rsidR="00824201">
        <w:t xml:space="preserve">to the </w:t>
      </w:r>
      <w:r w:rsidR="009F6C61">
        <w:t xml:space="preserve">left </w:t>
      </w:r>
      <w:r w:rsidR="00824201">
        <w:t xml:space="preserve">or </w:t>
      </w:r>
      <w:r w:rsidR="009F6C61">
        <w:t xml:space="preserve">right </w:t>
      </w:r>
      <w:r w:rsidR="003C240C">
        <w:t xml:space="preserve">to </w:t>
      </w:r>
      <w:r w:rsidR="00E81CE3">
        <w:t>navigate to the region surrounding the start of the TPR_12 domain (</w:t>
      </w:r>
      <w:r w:rsidR="006B755F">
        <w:t>i.e.</w:t>
      </w:r>
      <w:r w:rsidR="00011898">
        <w:t>,</w:t>
      </w:r>
      <w:r w:rsidR="006B755F">
        <w:t xml:space="preserve"> </w:t>
      </w:r>
      <w:r w:rsidR="00E81CE3">
        <w:t>at position 576</w:t>
      </w:r>
      <w:r w:rsidR="003328BE">
        <w:t xml:space="preserve">; </w:t>
      </w:r>
      <w:r w:rsidR="002325C0">
        <w:fldChar w:fldCharType="begin"/>
      </w:r>
      <w:r w:rsidR="002325C0">
        <w:instrText xml:space="preserve"> REF _Ref515711099 \h </w:instrText>
      </w:r>
      <w:r w:rsidR="002325C0">
        <w:fldChar w:fldCharType="separate"/>
      </w:r>
      <w:r w:rsidR="00F150EC">
        <w:t xml:space="preserve">Figure </w:t>
      </w:r>
      <w:r w:rsidR="00F150EC">
        <w:rPr>
          <w:noProof/>
        </w:rPr>
        <w:t>41</w:t>
      </w:r>
      <w:r w:rsidR="002325C0">
        <w:fldChar w:fldCharType="end"/>
      </w:r>
      <w:r w:rsidR="00E81CE3">
        <w:t>)</w:t>
      </w:r>
      <w:r w:rsidR="003B767A">
        <w:t>.</w:t>
      </w:r>
    </w:p>
    <w:p w14:paraId="5E961A49" w14:textId="77777777" w:rsidR="007868B3" w:rsidRDefault="007868B3" w:rsidP="007868B3">
      <w:pPr>
        <w:keepNext/>
      </w:pPr>
      <w:r>
        <w:rPr>
          <w:noProof/>
        </w:rPr>
        <w:lastRenderedPageBreak/>
        <w:drawing>
          <wp:inline distT="0" distB="0" distL="0" distR="0" wp14:anchorId="512E22F2" wp14:editId="24A0A7DC">
            <wp:extent cx="5640019" cy="2992343"/>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1.png"/>
                    <pic:cNvPicPr/>
                  </pic:nvPicPr>
                  <pic:blipFill>
                    <a:blip r:embed="rId59">
                      <a:extLst>
                        <a:ext uri="{28A0092B-C50C-407E-A947-70E740481C1C}">
                          <a14:useLocalDpi xmlns:a14="http://schemas.microsoft.com/office/drawing/2010/main" val="0"/>
                        </a:ext>
                      </a:extLst>
                    </a:blip>
                    <a:stretch>
                      <a:fillRect/>
                    </a:stretch>
                  </pic:blipFill>
                  <pic:spPr>
                    <a:xfrm>
                      <a:off x="0" y="0"/>
                      <a:ext cx="5640019" cy="2992343"/>
                    </a:xfrm>
                    <a:prstGeom prst="rect">
                      <a:avLst/>
                    </a:prstGeom>
                  </pic:spPr>
                </pic:pic>
              </a:graphicData>
            </a:graphic>
          </wp:inline>
        </w:drawing>
      </w:r>
    </w:p>
    <w:p w14:paraId="6A4CB502" w14:textId="529B4E1D" w:rsidR="00BF23B7" w:rsidRDefault="007868B3" w:rsidP="007868B3">
      <w:pPr>
        <w:pStyle w:val="Caption"/>
      </w:pPr>
      <w:bookmarkStart w:id="39" w:name="_Ref515711099"/>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41</w:t>
      </w:r>
      <w:r w:rsidR="00750BDF">
        <w:rPr>
          <w:noProof/>
        </w:rPr>
        <w:fldChar w:fldCharType="end"/>
      </w:r>
      <w:bookmarkEnd w:id="39"/>
      <w:r>
        <w:t>.   Right click on the ruler and then select the “Zoom to Sequence” option (red arrow) to zoom into a specific region of the multiple sequence alignment.</w:t>
      </w:r>
    </w:p>
    <w:p w14:paraId="19D8E1C1" w14:textId="77777777" w:rsidR="00D00CF4" w:rsidRDefault="00D00CF4" w:rsidP="00F26EB8"/>
    <w:p w14:paraId="76B8B3F5" w14:textId="3EBFED0F" w:rsidR="00FD0A5E" w:rsidRDefault="006B4B9A" w:rsidP="00F26EB8">
      <w:r>
        <w:t xml:space="preserve">An alignment statistics </w:t>
      </w:r>
      <w:r w:rsidR="00F26EB8">
        <w:t xml:space="preserve">tooltip will appear when the mouse hovers over a base in the MSA viewer. This tooltip shows the alignment position, sequence position, and the alignment statistics with respect to </w:t>
      </w:r>
      <w:r w:rsidR="00F566FB">
        <w:t xml:space="preserve">the </w:t>
      </w:r>
      <w:r w:rsidR="00F26EB8">
        <w:t xml:space="preserve">sequence </w:t>
      </w:r>
      <w:r w:rsidR="00F566FB">
        <w:t xml:space="preserve">that overlaps with the </w:t>
      </w:r>
      <w:r w:rsidR="00EF2CF1">
        <w:t xml:space="preserve">position of the mouse. For example, hovering the blue base (i.e. Asparagine) in the </w:t>
      </w:r>
      <w:r w:rsidR="007B68ED" w:rsidRPr="007B68ED">
        <w:t>XP_017155608.1</w:t>
      </w:r>
      <w:r w:rsidR="007B68ED">
        <w:t xml:space="preserve"> sequence (</w:t>
      </w:r>
      <w:r w:rsidR="004C7ABF">
        <w:t xml:space="preserve">i.e., </w:t>
      </w:r>
      <w:r w:rsidR="00EF2CF1">
        <w:t>Dmir_novel_gene1_mRNA1</w:t>
      </w:r>
      <w:r w:rsidR="007B68ED">
        <w:t>)</w:t>
      </w:r>
      <w:r w:rsidR="00EF2CF1">
        <w:t xml:space="preserve"> shows that the residue is at </w:t>
      </w:r>
      <w:r w:rsidR="00302F69">
        <w:t>column</w:t>
      </w:r>
      <w:r w:rsidR="00EF2CF1">
        <w:t xml:space="preserve"> 584 relative to the </w:t>
      </w:r>
      <w:r w:rsidR="00612B3A">
        <w:t xml:space="preserve">multiple sequence </w:t>
      </w:r>
      <w:r w:rsidR="00EF2CF1">
        <w:t xml:space="preserve">alignment, and position 520 relative to </w:t>
      </w:r>
      <w:r w:rsidR="00612B3A" w:rsidRPr="007B68ED">
        <w:t>XP_017155608.1</w:t>
      </w:r>
      <w:r w:rsidR="00612B3A">
        <w:t xml:space="preserve"> </w:t>
      </w:r>
      <w:r w:rsidR="00EF2CF1">
        <w:t>(</w:t>
      </w:r>
      <w:r w:rsidR="00234759">
        <w:fldChar w:fldCharType="begin"/>
      </w:r>
      <w:r w:rsidR="00234759">
        <w:instrText xml:space="preserve"> REF _Ref515712651 \h </w:instrText>
      </w:r>
      <w:r w:rsidR="00234759">
        <w:fldChar w:fldCharType="separate"/>
      </w:r>
      <w:r w:rsidR="00F150EC">
        <w:t xml:space="preserve">Figure </w:t>
      </w:r>
      <w:r w:rsidR="00F150EC">
        <w:rPr>
          <w:noProof/>
        </w:rPr>
        <w:t>42</w:t>
      </w:r>
      <w:r w:rsidR="00234759">
        <w:fldChar w:fldCharType="end"/>
      </w:r>
      <w:r w:rsidR="00EF2CF1">
        <w:t>).</w:t>
      </w:r>
    </w:p>
    <w:p w14:paraId="3B812B9D" w14:textId="77777777" w:rsidR="00EF2CF1" w:rsidRDefault="00EF2CF1" w:rsidP="00F26EB8"/>
    <w:p w14:paraId="0E1EB5EA" w14:textId="77777777" w:rsidR="0090569B" w:rsidRDefault="0090569B" w:rsidP="0090569B">
      <w:pPr>
        <w:keepNext/>
      </w:pPr>
      <w:r>
        <w:rPr>
          <w:noProof/>
        </w:rPr>
        <w:drawing>
          <wp:inline distT="0" distB="0" distL="0" distR="0" wp14:anchorId="5C391E15" wp14:editId="26AF506D">
            <wp:extent cx="5624578" cy="253106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1.png"/>
                    <pic:cNvPicPr/>
                  </pic:nvPicPr>
                  <pic:blipFill>
                    <a:blip r:embed="rId60">
                      <a:extLst>
                        <a:ext uri="{28A0092B-C50C-407E-A947-70E740481C1C}">
                          <a14:useLocalDpi xmlns:a14="http://schemas.microsoft.com/office/drawing/2010/main" val="0"/>
                        </a:ext>
                      </a:extLst>
                    </a:blip>
                    <a:stretch>
                      <a:fillRect/>
                    </a:stretch>
                  </pic:blipFill>
                  <pic:spPr>
                    <a:xfrm>
                      <a:off x="0" y="0"/>
                      <a:ext cx="5644638" cy="2540087"/>
                    </a:xfrm>
                    <a:prstGeom prst="rect">
                      <a:avLst/>
                    </a:prstGeom>
                  </pic:spPr>
                </pic:pic>
              </a:graphicData>
            </a:graphic>
          </wp:inline>
        </w:drawing>
      </w:r>
    </w:p>
    <w:p w14:paraId="66BFB51C" w14:textId="1702426F" w:rsidR="002F2ED6" w:rsidRDefault="0090569B" w:rsidP="0090569B">
      <w:pPr>
        <w:pStyle w:val="Caption"/>
      </w:pPr>
      <w:bookmarkStart w:id="40" w:name="_Ref515712651"/>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42</w:t>
      </w:r>
      <w:r w:rsidR="00750BDF">
        <w:rPr>
          <w:noProof/>
        </w:rPr>
        <w:fldChar w:fldCharType="end"/>
      </w:r>
      <w:bookmarkEnd w:id="40"/>
      <w:r>
        <w:t xml:space="preserve">.   Hover over a base in the MSA viewer to view the </w:t>
      </w:r>
      <w:r w:rsidR="00451E6B">
        <w:t xml:space="preserve">multiple sequence </w:t>
      </w:r>
      <w:r>
        <w:t>alignme</w:t>
      </w:r>
      <w:r w:rsidR="00667F6D">
        <w:t>nt statistics for that position</w:t>
      </w:r>
      <w:r w:rsidR="007A5C35">
        <w:t xml:space="preserve"> (</w:t>
      </w:r>
      <w:r w:rsidR="007A5C35" w:rsidRPr="007A5C35">
        <w:rPr>
          <w:i/>
        </w:rPr>
        <w:t>e.g.</w:t>
      </w:r>
      <w:r w:rsidR="007A5C35">
        <w:t>, position 520 of</w:t>
      </w:r>
      <w:r w:rsidR="008E45EE">
        <w:t xml:space="preserve"> </w:t>
      </w:r>
      <w:r w:rsidR="008E45EE" w:rsidRPr="007B68ED">
        <w:t>XP_017155608.1</w:t>
      </w:r>
      <w:r w:rsidR="007A5C35">
        <w:t>)</w:t>
      </w:r>
      <w:r w:rsidR="00667F6D">
        <w:t>.</w:t>
      </w:r>
    </w:p>
    <w:p w14:paraId="078A0928" w14:textId="311A3773" w:rsidR="00EF2CF1" w:rsidRDefault="002F2ED6" w:rsidP="00F26EB8">
      <w:r>
        <w:lastRenderedPageBreak/>
        <w:t xml:space="preserve">The MSA viewer also showed gray bases at </w:t>
      </w:r>
      <w:r w:rsidR="00645D4E">
        <w:t>column</w:t>
      </w:r>
      <w:r>
        <w:t xml:space="preserve"> 595 of the multiple sequence alignment due to </w:t>
      </w:r>
      <w:r w:rsidR="003466DB">
        <w:t xml:space="preserve">a </w:t>
      </w:r>
      <w:r>
        <w:t xml:space="preserve">gap in the alignment to the </w:t>
      </w:r>
      <w:r w:rsidR="003F771C" w:rsidRPr="007B68ED">
        <w:t>XP_017155608.1</w:t>
      </w:r>
      <w:r w:rsidR="003F771C">
        <w:t xml:space="preserve"> </w:t>
      </w:r>
      <w:r>
        <w:t>sequence</w:t>
      </w:r>
      <w:r w:rsidR="00234759">
        <w:t xml:space="preserve"> (</w:t>
      </w:r>
      <w:r w:rsidR="004F5F58">
        <w:fldChar w:fldCharType="begin"/>
      </w:r>
      <w:r w:rsidR="004F5F58">
        <w:instrText xml:space="preserve"> REF _Ref515712943 \h </w:instrText>
      </w:r>
      <w:r w:rsidR="004F5F58">
        <w:fldChar w:fldCharType="separate"/>
      </w:r>
      <w:r w:rsidR="00F150EC">
        <w:t xml:space="preserve">Figure </w:t>
      </w:r>
      <w:r w:rsidR="00F150EC">
        <w:rPr>
          <w:noProof/>
        </w:rPr>
        <w:t>43</w:t>
      </w:r>
      <w:r w:rsidR="004F5F58">
        <w:fldChar w:fldCharType="end"/>
      </w:r>
      <w:r w:rsidR="00234759">
        <w:t>).</w:t>
      </w:r>
    </w:p>
    <w:p w14:paraId="0CEC5840" w14:textId="77777777" w:rsidR="00234759" w:rsidRDefault="00234759" w:rsidP="00F26EB8"/>
    <w:p w14:paraId="3EB40DAC" w14:textId="77777777" w:rsidR="00123907" w:rsidRDefault="00123907" w:rsidP="00123907">
      <w:pPr>
        <w:keepNext/>
      </w:pPr>
      <w:r>
        <w:rPr>
          <w:noProof/>
        </w:rPr>
        <w:drawing>
          <wp:inline distT="0" distB="0" distL="0" distR="0" wp14:anchorId="079EF3E6" wp14:editId="4FE9602A">
            <wp:extent cx="5859475" cy="175784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1.png"/>
                    <pic:cNvPicPr/>
                  </pic:nvPicPr>
                  <pic:blipFill>
                    <a:blip r:embed="rId61">
                      <a:extLst>
                        <a:ext uri="{28A0092B-C50C-407E-A947-70E740481C1C}">
                          <a14:useLocalDpi xmlns:a14="http://schemas.microsoft.com/office/drawing/2010/main" val="0"/>
                        </a:ext>
                      </a:extLst>
                    </a:blip>
                    <a:stretch>
                      <a:fillRect/>
                    </a:stretch>
                  </pic:blipFill>
                  <pic:spPr>
                    <a:xfrm>
                      <a:off x="0" y="0"/>
                      <a:ext cx="5904486" cy="1771345"/>
                    </a:xfrm>
                    <a:prstGeom prst="rect">
                      <a:avLst/>
                    </a:prstGeom>
                  </pic:spPr>
                </pic:pic>
              </a:graphicData>
            </a:graphic>
          </wp:inline>
        </w:drawing>
      </w:r>
    </w:p>
    <w:p w14:paraId="0A765A60" w14:textId="63031EEE" w:rsidR="00234759" w:rsidRDefault="00123907" w:rsidP="00123907">
      <w:pPr>
        <w:pStyle w:val="Caption"/>
      </w:pPr>
      <w:bookmarkStart w:id="41" w:name="_Ref51571294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43</w:t>
      </w:r>
      <w:r w:rsidR="00750BDF">
        <w:rPr>
          <w:noProof/>
        </w:rPr>
        <w:fldChar w:fldCharType="end"/>
      </w:r>
      <w:bookmarkEnd w:id="41"/>
      <w:r>
        <w:t xml:space="preserve">.   The bases at </w:t>
      </w:r>
      <w:r w:rsidR="00645D4E">
        <w:t xml:space="preserve">column </w:t>
      </w:r>
      <w:r>
        <w:t xml:space="preserve">595 of the multiple </w:t>
      </w:r>
      <w:r w:rsidR="00932E71">
        <w:t xml:space="preserve">sequence alignment </w:t>
      </w:r>
      <w:r w:rsidR="00B97638">
        <w:t>are in gray due to the gap between residues 530–531 of</w:t>
      </w:r>
      <w:r w:rsidR="008C4ABC">
        <w:t xml:space="preserve"> </w:t>
      </w:r>
      <w:r w:rsidR="008C4ABC" w:rsidRPr="007B68ED">
        <w:t>XP_017155608.1</w:t>
      </w:r>
      <w:r w:rsidR="00B97638">
        <w:t>.</w:t>
      </w:r>
    </w:p>
    <w:p w14:paraId="2D6CAC33" w14:textId="6808D2FB" w:rsidR="005A085B" w:rsidRDefault="00544163" w:rsidP="004F5F58">
      <w:r>
        <w:rPr>
          <w:noProof/>
          <w:lang w:eastAsia="en-US"/>
        </w:rPr>
        <mc:AlternateContent>
          <mc:Choice Requires="wps">
            <w:drawing>
              <wp:anchor distT="0" distB="0" distL="114300" distR="114300" simplePos="0" relativeHeight="251674624" behindDoc="0" locked="0" layoutInCell="1" allowOverlap="1" wp14:anchorId="79624333" wp14:editId="642D9439">
                <wp:simplePos x="0" y="0"/>
                <wp:positionH relativeFrom="column">
                  <wp:posOffset>236855</wp:posOffset>
                </wp:positionH>
                <wp:positionV relativeFrom="paragraph">
                  <wp:posOffset>204470</wp:posOffset>
                </wp:positionV>
                <wp:extent cx="5257800" cy="838200"/>
                <wp:effectExtent l="12700" t="12700" r="12700" b="12700"/>
                <wp:wrapTopAndBottom/>
                <wp:docPr id="34" name="Rectangle 34"/>
                <wp:cNvGraphicFramePr/>
                <a:graphic xmlns:a="http://schemas.openxmlformats.org/drawingml/2006/main">
                  <a:graphicData uri="http://schemas.microsoft.com/office/word/2010/wordprocessingShape">
                    <wps:wsp>
                      <wps:cNvSpPr/>
                      <wps:spPr>
                        <a:xfrm>
                          <a:off x="0" y="0"/>
                          <a:ext cx="5257800" cy="838200"/>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6EA0DEA0" w14:textId="3B2FE1C0" w:rsidR="00750BDF" w:rsidRDefault="00750BDF" w:rsidP="00D20DF8">
                            <w:r>
                              <w:t>See the “Getting Started” tutorial for the MSA viewer on the NCBI web site for an overview of the additional features available in the MSA viewer (</w:t>
                            </w:r>
                            <w:hyperlink r:id="rId62" w:history="1">
                              <w:r w:rsidRPr="007D616E">
                                <w:rPr>
                                  <w:rStyle w:val="Hyperlink"/>
                                </w:rPr>
                                <w:t>https://www.ncbi.nlm.nih.gov/tools/msaviewer/tutorial1/</w:t>
                              </w:r>
                            </w:hyperlink>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9624333" id="Rectangle 34" o:spid="_x0000_s1032" style="position:absolute;margin-left:18.65pt;margin-top:16.1pt;width:414pt;height: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" fillcolor="#deeaf6 [660]" strokecolor="#002060" strokeweight="2.25pt">
                <v:textbox>
                  <w:txbxContent>
                    <w:p w14:paraId="6EA0DEA0" w14:textId="3B2FE1C0" w:rsidR="00750BDF" w:rsidRDefault="00750BDF" w:rsidP="00D20DF8">
                      <w:r>
                        <w:t>See the “Getting Started” tutorial for the MSA viewer on the NCBI web site for an overview of the additional features available in the MSA viewer (</w:t>
                      </w:r>
                      <w:hyperlink r:id="rId63" w:history="1">
                        <w:r w:rsidRPr="007D616E">
                          <w:rPr>
                            <w:rStyle w:val="Hyperlink"/>
                          </w:rPr>
                          <w:t>https://www.ncbi.nlm.nih.gov/tools/msaviewer/tutorial1/</w:t>
                        </w:r>
                      </w:hyperlink>
                      <w:r>
                        <w:t>).</w:t>
                      </w:r>
                    </w:p>
                  </w:txbxContent>
                </v:textbox>
                <w10:wrap type="topAndBottom"/>
              </v:rect>
            </w:pict>
          </mc:Fallback>
        </mc:AlternateContent>
      </w:r>
    </w:p>
    <w:p w14:paraId="3D16E217" w14:textId="77777777" w:rsidR="005A085B" w:rsidRDefault="005A085B" w:rsidP="004F5F58"/>
    <w:p w14:paraId="4598575C" w14:textId="36F4656E" w:rsidR="005A085B" w:rsidRDefault="005A085B" w:rsidP="004F5F58"/>
    <w:p w14:paraId="58E40F44" w14:textId="1C898737" w:rsidR="007D616E" w:rsidRDefault="007D616E" w:rsidP="004F5F58">
      <w:r>
        <w:t xml:space="preserve">The “Descriptions” section of the </w:t>
      </w:r>
      <w:r w:rsidR="009A31F2">
        <w:t>COBALT output provides a longer description of the sequences used in the multiple sequence alignments</w:t>
      </w:r>
      <w:r w:rsidR="00626192">
        <w:t>,</w:t>
      </w:r>
      <w:r w:rsidR="009A31F2">
        <w:t xml:space="preserve"> and “Related information” from other NCBI databases and web services (</w:t>
      </w:r>
      <w:r w:rsidR="009A31F2" w:rsidRPr="009A31F2">
        <w:rPr>
          <w:i/>
        </w:rPr>
        <w:t>e.g.</w:t>
      </w:r>
      <w:r w:rsidR="009A31F2">
        <w:t>, Gene, Map Viewer, Genome Data Viewer).</w:t>
      </w:r>
      <w:r w:rsidR="00B12DD6">
        <w:t xml:space="preserve"> </w:t>
      </w:r>
      <w:r w:rsidR="00C12F5E">
        <w:t xml:space="preserve">If the original set of sequences selected by SmartBLAST were too diverged from each other to produce a reliable multiple sequence alignment, we </w:t>
      </w:r>
      <w:r w:rsidR="00626192">
        <w:t xml:space="preserve">can select the checkboxes next to a subset of </w:t>
      </w:r>
      <w:r w:rsidR="00B932C7">
        <w:t>more closely-</w:t>
      </w:r>
      <w:r w:rsidR="00855207">
        <w:t xml:space="preserve">related </w:t>
      </w:r>
      <w:r w:rsidR="00626192">
        <w:t>sequences and then click on the “</w:t>
      </w:r>
      <w:r w:rsidR="00626192" w:rsidRPr="00C83DF2">
        <w:rPr>
          <w:b/>
        </w:rPr>
        <w:t>Re-align</w:t>
      </w:r>
      <w:r w:rsidR="00626192">
        <w:t>” button to re-run COBALT</w:t>
      </w:r>
      <w:r w:rsidR="00B932C7">
        <w:t xml:space="preserve"> (</w:t>
      </w:r>
      <w:r w:rsidR="00185CEF">
        <w:fldChar w:fldCharType="begin"/>
      </w:r>
      <w:r w:rsidR="00185CEF">
        <w:instrText xml:space="preserve"> REF _Ref515714378 \h </w:instrText>
      </w:r>
      <w:r w:rsidR="00185CEF">
        <w:fldChar w:fldCharType="separate"/>
      </w:r>
      <w:r w:rsidR="00F150EC">
        <w:t xml:space="preserve">Figure </w:t>
      </w:r>
      <w:r w:rsidR="00F150EC">
        <w:rPr>
          <w:noProof/>
        </w:rPr>
        <w:t>44</w:t>
      </w:r>
      <w:r w:rsidR="00185CEF">
        <w:fldChar w:fldCharType="end"/>
      </w:r>
      <w:r w:rsidR="00B932C7">
        <w:t>).</w:t>
      </w:r>
    </w:p>
    <w:p w14:paraId="124F9380" w14:textId="77777777" w:rsidR="00B932C7" w:rsidRDefault="00B932C7" w:rsidP="004F5F58"/>
    <w:p w14:paraId="5179E3EB" w14:textId="77777777" w:rsidR="00185CEF" w:rsidRDefault="00185CEF" w:rsidP="00185CEF">
      <w:pPr>
        <w:keepNext/>
      </w:pPr>
      <w:r>
        <w:rPr>
          <w:noProof/>
        </w:rPr>
        <w:drawing>
          <wp:inline distT="0" distB="0" distL="0" distR="0" wp14:anchorId="369E5F7D" wp14:editId="53DF90D5">
            <wp:extent cx="5754478" cy="123626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1.png"/>
                    <pic:cNvPicPr/>
                  </pic:nvPicPr>
                  <pic:blipFill rotWithShape="1">
                    <a:blip r:embed="rId64">
                      <a:extLst>
                        <a:ext uri="{28A0092B-C50C-407E-A947-70E740481C1C}">
                          <a14:useLocalDpi xmlns:a14="http://schemas.microsoft.com/office/drawing/2010/main" val="0"/>
                        </a:ext>
                      </a:extLst>
                    </a:blip>
                    <a:srcRect b="9010"/>
                    <a:stretch/>
                  </pic:blipFill>
                  <pic:spPr bwMode="auto">
                    <a:xfrm>
                      <a:off x="0" y="0"/>
                      <a:ext cx="5841323" cy="1254925"/>
                    </a:xfrm>
                    <a:prstGeom prst="rect">
                      <a:avLst/>
                    </a:prstGeom>
                    <a:ln>
                      <a:noFill/>
                    </a:ln>
                    <a:extLst>
                      <a:ext uri="{53640926-AAD7-44D8-BBD7-CCE9431645EC}">
                        <a14:shadowObscured xmlns:a14="http://schemas.microsoft.com/office/drawing/2010/main"/>
                      </a:ext>
                    </a:extLst>
                  </pic:spPr>
                </pic:pic>
              </a:graphicData>
            </a:graphic>
          </wp:inline>
        </w:drawing>
      </w:r>
    </w:p>
    <w:p w14:paraId="01816138" w14:textId="55E76985" w:rsidR="00B932C7" w:rsidRDefault="00185CEF" w:rsidP="00185CEF">
      <w:pPr>
        <w:pStyle w:val="Caption"/>
      </w:pPr>
      <w:bookmarkStart w:id="42" w:name="_Ref515714378"/>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44</w:t>
      </w:r>
      <w:r w:rsidR="00750BDF">
        <w:rPr>
          <w:noProof/>
        </w:rPr>
        <w:fldChar w:fldCharType="end"/>
      </w:r>
      <w:bookmarkEnd w:id="42"/>
      <w:r>
        <w:t xml:space="preserve">.   Select the checkboxes next to </w:t>
      </w:r>
      <w:r w:rsidRPr="00185CEF">
        <w:t>XP_011516034.1</w:t>
      </w:r>
      <w:r>
        <w:t xml:space="preserve">, </w:t>
      </w:r>
      <w:r w:rsidRPr="00185CEF">
        <w:t>XP_006538302.1</w:t>
      </w:r>
      <w:r>
        <w:t xml:space="preserve">, and </w:t>
      </w:r>
      <w:r w:rsidRPr="00185CEF">
        <w:t>XP_016869799.1</w:t>
      </w:r>
      <w:r w:rsidR="002C34DF">
        <w:t xml:space="preserve"> (red arrows), and the click on the “Re-align” button </w:t>
      </w:r>
      <w:r w:rsidR="006C6CD0">
        <w:t xml:space="preserve">(purple arrow) </w:t>
      </w:r>
      <w:r w:rsidR="002C34DF">
        <w:t xml:space="preserve">to generate a new COBALT alignment for </w:t>
      </w:r>
      <w:r w:rsidR="002C34DF" w:rsidRPr="002C34DF">
        <w:t>tetratricopeptide repeat protein 39B</w:t>
      </w:r>
      <w:r w:rsidR="002C34DF">
        <w:t xml:space="preserve"> in human and </w:t>
      </w:r>
      <w:r w:rsidR="00E724E5">
        <w:t xml:space="preserve">house </w:t>
      </w:r>
      <w:r w:rsidR="002C34DF">
        <w:t>mouse.</w:t>
      </w:r>
    </w:p>
    <w:p w14:paraId="0274C1F6" w14:textId="77777777" w:rsidR="004F5F58" w:rsidRPr="004F5F58" w:rsidRDefault="004F5F58" w:rsidP="004F5F58"/>
    <w:p w14:paraId="35DD3C3A" w14:textId="0A978AD5" w:rsidR="003A4628" w:rsidRDefault="00662E3A" w:rsidP="00F26EB8">
      <w:r>
        <w:t xml:space="preserve">The “Alignments” section shows the </w:t>
      </w:r>
      <w:r w:rsidR="001C60AF">
        <w:t>entire multiple sequence alignment for the sequences in the “Descriptions”</w:t>
      </w:r>
      <w:r w:rsidR="00EA734E">
        <w:t xml:space="preserve"> section. By default, the alignment is displayed in the “Compact” View Format, where unaligned regions of the sequences are demarcated by a number surrounding </w:t>
      </w:r>
      <w:r w:rsidR="00EA734E">
        <w:lastRenderedPageBreak/>
        <w:t>by square brackets. The number denotes the number of aligned residues (for example, “[5]” indicates that ther</w:t>
      </w:r>
      <w:r w:rsidR="002959BD">
        <w:t>e are five unaligned residues). Select the “</w:t>
      </w:r>
      <w:r w:rsidR="002959BD" w:rsidRPr="0081447A">
        <w:rPr>
          <w:b/>
        </w:rPr>
        <w:t>Expanded</w:t>
      </w:r>
      <w:r w:rsidR="002959BD">
        <w:t xml:space="preserve">” option in the </w:t>
      </w:r>
      <w:r w:rsidR="00DC125A">
        <w:t xml:space="preserve">“View Format” field to </w:t>
      </w:r>
      <w:r w:rsidR="00C33ECA">
        <w:t>view the entire unaligned region (</w:t>
      </w:r>
      <w:r w:rsidR="003D13DF">
        <w:fldChar w:fldCharType="begin"/>
      </w:r>
      <w:r w:rsidR="003D13DF">
        <w:instrText xml:space="preserve"> REF _Ref515715477 \h </w:instrText>
      </w:r>
      <w:r w:rsidR="003D13DF">
        <w:fldChar w:fldCharType="separate"/>
      </w:r>
      <w:r w:rsidR="00F150EC">
        <w:t xml:space="preserve">Figure </w:t>
      </w:r>
      <w:r w:rsidR="00F150EC">
        <w:rPr>
          <w:noProof/>
        </w:rPr>
        <w:t>45</w:t>
      </w:r>
      <w:r w:rsidR="003D13DF">
        <w:fldChar w:fldCharType="end"/>
      </w:r>
      <w:r w:rsidR="00C33ECA">
        <w:t>).</w:t>
      </w:r>
    </w:p>
    <w:p w14:paraId="09734F54" w14:textId="77777777" w:rsidR="003A4628" w:rsidRDefault="003A4628" w:rsidP="00F26EB8"/>
    <w:p w14:paraId="3E3354EE" w14:textId="77777777" w:rsidR="003A4628" w:rsidRDefault="003A4628" w:rsidP="003A4628">
      <w:pPr>
        <w:keepNext/>
      </w:pPr>
      <w:r>
        <w:rPr>
          <w:noProof/>
        </w:rPr>
        <w:drawing>
          <wp:inline distT="0" distB="0" distL="0" distR="0" wp14:anchorId="62B68449" wp14:editId="63BE813E">
            <wp:extent cx="5149247" cy="256032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1.png"/>
                    <pic:cNvPicPr/>
                  </pic:nvPicPr>
                  <pic:blipFill>
                    <a:blip r:embed="rId65">
                      <a:extLst>
                        <a:ext uri="{28A0092B-C50C-407E-A947-70E740481C1C}">
                          <a14:useLocalDpi xmlns:a14="http://schemas.microsoft.com/office/drawing/2010/main" val="0"/>
                        </a:ext>
                      </a:extLst>
                    </a:blip>
                    <a:stretch>
                      <a:fillRect/>
                    </a:stretch>
                  </pic:blipFill>
                  <pic:spPr>
                    <a:xfrm>
                      <a:off x="0" y="0"/>
                      <a:ext cx="5188189" cy="2579683"/>
                    </a:xfrm>
                    <a:prstGeom prst="rect">
                      <a:avLst/>
                    </a:prstGeom>
                  </pic:spPr>
                </pic:pic>
              </a:graphicData>
            </a:graphic>
          </wp:inline>
        </w:drawing>
      </w:r>
    </w:p>
    <w:p w14:paraId="524E1017" w14:textId="52F8AECF" w:rsidR="003A4628" w:rsidRDefault="003A4628" w:rsidP="003A4628">
      <w:pPr>
        <w:pStyle w:val="Caption"/>
      </w:pPr>
      <w:bookmarkStart w:id="43" w:name="_Ref515715477"/>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45</w:t>
      </w:r>
      <w:r w:rsidR="00750BDF">
        <w:rPr>
          <w:noProof/>
        </w:rPr>
        <w:fldChar w:fldCharType="end"/>
      </w:r>
      <w:bookmarkEnd w:id="43"/>
      <w:r>
        <w:t xml:space="preserve">.   Change the View Format </w:t>
      </w:r>
      <w:r w:rsidR="001E055F">
        <w:t xml:space="preserve">from “Compact” </w:t>
      </w:r>
      <w:r w:rsidR="000A6AC0">
        <w:t>to “Expanded” to view the unaligned regions of the multiple sequence alignment.</w:t>
      </w:r>
    </w:p>
    <w:p w14:paraId="6270486E" w14:textId="77777777" w:rsidR="004D261C" w:rsidRDefault="004D261C" w:rsidP="000A6AC0"/>
    <w:p w14:paraId="1C128C81" w14:textId="3937297C" w:rsidR="000A6AC0" w:rsidRDefault="003D13DF" w:rsidP="000A6AC0">
      <w:r>
        <w:t xml:space="preserve">Similar to the “Sequence Alignment” display for the conserved domain, we can use the “Conservation Setting” field to control the </w:t>
      </w:r>
      <w:r w:rsidR="00582E8F">
        <w:t>coloring</w:t>
      </w:r>
      <w:r>
        <w:t xml:space="preserve"> of the multiple sequence alignment. </w:t>
      </w:r>
      <w:r w:rsidR="006C4A88">
        <w:t xml:space="preserve">By default, aligned columns with at least 2.0 bits of </w:t>
      </w:r>
      <w:r w:rsidR="007E674C">
        <w:t xml:space="preserve">information </w:t>
      </w:r>
      <w:r w:rsidR="007F1D62">
        <w:t>are highlighted in red. We can increase the value of the “Conservation Setting” (</w:t>
      </w:r>
      <w:r w:rsidR="007F1D62" w:rsidRPr="007F1D62">
        <w:rPr>
          <w:i/>
        </w:rPr>
        <w:t>e.g.</w:t>
      </w:r>
      <w:r w:rsidR="007F1D62">
        <w:t>, 4.0 bits) to highlight the positions within the multiple sequence alignment that are highly conserved. In addition, we can use the “</w:t>
      </w:r>
      <w:r w:rsidR="007F1D62" w:rsidRPr="008A4988">
        <w:rPr>
          <w:b/>
        </w:rPr>
        <w:t>Identity</w:t>
      </w:r>
      <w:r w:rsidR="007F1D62">
        <w:t xml:space="preserve">” option to highlight the columns </w:t>
      </w:r>
      <w:r w:rsidR="00516564">
        <w:t>with identical residues (</w:t>
      </w:r>
      <w:r w:rsidR="00295680">
        <w:fldChar w:fldCharType="begin"/>
      </w:r>
      <w:r w:rsidR="00295680">
        <w:instrText xml:space="preserve"> REF _Ref515716525 \h </w:instrText>
      </w:r>
      <w:r w:rsidR="00295680">
        <w:fldChar w:fldCharType="separate"/>
      </w:r>
      <w:r w:rsidR="00F150EC">
        <w:t xml:space="preserve">Figure </w:t>
      </w:r>
      <w:r w:rsidR="00F150EC">
        <w:rPr>
          <w:noProof/>
        </w:rPr>
        <w:t>46</w:t>
      </w:r>
      <w:r w:rsidR="00295680">
        <w:fldChar w:fldCharType="end"/>
      </w:r>
      <w:r w:rsidR="00516564">
        <w:t>).</w:t>
      </w:r>
    </w:p>
    <w:p w14:paraId="13784995" w14:textId="77777777" w:rsidR="00516564" w:rsidRDefault="00516564" w:rsidP="000A6AC0"/>
    <w:p w14:paraId="5329F8C0" w14:textId="77777777" w:rsidR="002969E4" w:rsidRDefault="00516564" w:rsidP="002969E4">
      <w:pPr>
        <w:keepNext/>
      </w:pPr>
      <w:r>
        <w:rPr>
          <w:noProof/>
        </w:rPr>
        <w:drawing>
          <wp:inline distT="0" distB="0" distL="0" distR="0" wp14:anchorId="672CE3EB" wp14:editId="4BE531A6">
            <wp:extent cx="5098694" cy="2549347"/>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1.png"/>
                    <pic:cNvPicPr/>
                  </pic:nvPicPr>
                  <pic:blipFill>
                    <a:blip r:embed="rId66">
                      <a:extLst>
                        <a:ext uri="{28A0092B-C50C-407E-A947-70E740481C1C}">
                          <a14:useLocalDpi xmlns:a14="http://schemas.microsoft.com/office/drawing/2010/main" val="0"/>
                        </a:ext>
                      </a:extLst>
                    </a:blip>
                    <a:stretch>
                      <a:fillRect/>
                    </a:stretch>
                  </pic:blipFill>
                  <pic:spPr>
                    <a:xfrm>
                      <a:off x="0" y="0"/>
                      <a:ext cx="5105513" cy="2552757"/>
                    </a:xfrm>
                    <a:prstGeom prst="rect">
                      <a:avLst/>
                    </a:prstGeom>
                  </pic:spPr>
                </pic:pic>
              </a:graphicData>
            </a:graphic>
          </wp:inline>
        </w:drawing>
      </w:r>
    </w:p>
    <w:p w14:paraId="19F9013C" w14:textId="71CFECA7" w:rsidR="002959BD" w:rsidRDefault="002969E4" w:rsidP="00C8273D">
      <w:pPr>
        <w:pStyle w:val="Caption"/>
      </w:pPr>
      <w:bookmarkStart w:id="44" w:name="_Ref515716525"/>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46</w:t>
      </w:r>
      <w:r w:rsidR="00750BDF">
        <w:rPr>
          <w:noProof/>
        </w:rPr>
        <w:fldChar w:fldCharType="end"/>
      </w:r>
      <w:bookmarkEnd w:id="44"/>
      <w:r>
        <w:t xml:space="preserve">.   Change the "Conservation Setting" to “Identity” to highlight columns with identical </w:t>
      </w:r>
      <w:r w:rsidR="00FB2D9E">
        <w:t>residues</w:t>
      </w:r>
      <w:r>
        <w:t xml:space="preserve"> in the multiple sequence alignment (red </w:t>
      </w:r>
      <w:r w:rsidR="00295680">
        <w:t>arrows</w:t>
      </w:r>
      <w:r>
        <w:t>).</w:t>
      </w:r>
    </w:p>
    <w:p w14:paraId="5F0F74CC" w14:textId="436C202C" w:rsidR="00C8273D" w:rsidRDefault="00774CB5" w:rsidP="008738DC">
      <w:pPr>
        <w:pStyle w:val="Heading1"/>
      </w:pPr>
      <w:r>
        <w:lastRenderedPageBreak/>
        <w:t xml:space="preserve">Investigate function </w:t>
      </w:r>
      <w:r w:rsidR="008738DC">
        <w:t xml:space="preserve">of </w:t>
      </w:r>
      <w:r>
        <w:t>Dmir_novel_gene1_mRNA1 using Gene2Function</w:t>
      </w:r>
    </w:p>
    <w:p w14:paraId="381A6B6E" w14:textId="4342A3ED" w:rsidR="00C211C6" w:rsidRDefault="00DA01AC" w:rsidP="00C8273D">
      <w:r>
        <w:t xml:space="preserve">Our investigation thus far suggests that the </w:t>
      </w:r>
      <w:r w:rsidRPr="00DA01AC">
        <w:t>Dmir_novel_gene1_mRNA1</w:t>
      </w:r>
      <w:r>
        <w:t xml:space="preserve"> gene is likely to be a putative ortholog of </w:t>
      </w:r>
      <w:r w:rsidR="009C3C63" w:rsidRPr="009C3C63">
        <w:t>tetratricopeptide repeat protein 39B</w:t>
      </w:r>
      <w:r w:rsidR="009C3C63">
        <w:t xml:space="preserve"> </w:t>
      </w:r>
      <w:r w:rsidR="00D94FD0">
        <w:t xml:space="preserve">in human. </w:t>
      </w:r>
      <w:r w:rsidR="0074261C">
        <w:t>W</w:t>
      </w:r>
      <w:r w:rsidR="00B14A17">
        <w:t xml:space="preserve">e can leverage </w:t>
      </w:r>
      <w:r w:rsidR="002956C3">
        <w:t xml:space="preserve">the information </w:t>
      </w:r>
      <w:r w:rsidR="00120884">
        <w:t xml:space="preserve">from human and other model organisms </w:t>
      </w:r>
      <w:r w:rsidR="0074261C">
        <w:t xml:space="preserve">to further characterize the potential functions of this gene. </w:t>
      </w:r>
    </w:p>
    <w:p w14:paraId="00B11A0A" w14:textId="77777777" w:rsidR="002959BD" w:rsidRDefault="002959BD" w:rsidP="00F26EB8"/>
    <w:p w14:paraId="27E2B38A" w14:textId="23FBCF55" w:rsidR="00F806E8" w:rsidRDefault="00F806E8" w:rsidP="00F26EB8">
      <w:r>
        <w:t xml:space="preserve">To learn more about the human </w:t>
      </w:r>
      <w:r w:rsidRPr="009C3C63">
        <w:t>tetratricopeptide repeat protein 39B</w:t>
      </w:r>
      <w:r>
        <w:t xml:space="preserve">, scroll up to the “Descriptions” section of the COBALT output and then </w:t>
      </w:r>
      <w:r w:rsidR="00C34F75">
        <w:t xml:space="preserve">move the mouse over the “Related Information” </w:t>
      </w:r>
      <w:r w:rsidR="00B71942">
        <w:t xml:space="preserve">link next to the </w:t>
      </w:r>
      <w:r w:rsidR="00B71942" w:rsidRPr="00B71942">
        <w:t>XP_011516034.1</w:t>
      </w:r>
      <w:r w:rsidR="00B71942">
        <w:t xml:space="preserve"> entry. Click on the “</w:t>
      </w:r>
      <w:r w:rsidR="00B71942" w:rsidRPr="00D637CB">
        <w:rPr>
          <w:b/>
        </w:rPr>
        <w:t>Gene</w:t>
      </w:r>
      <w:r w:rsidR="00B71942">
        <w:t>” link in th</w:t>
      </w:r>
      <w:r w:rsidR="00202499">
        <w:t>e tooltip to access the Entrez G</w:t>
      </w:r>
      <w:r w:rsidR="00B71942">
        <w:t>ene record associated with this human protein</w:t>
      </w:r>
      <w:r w:rsidR="008A424E">
        <w:t xml:space="preserve"> (</w:t>
      </w:r>
      <w:r w:rsidR="00E34FD6">
        <w:fldChar w:fldCharType="begin"/>
      </w:r>
      <w:r w:rsidR="00E34FD6">
        <w:instrText xml:space="preserve"> REF _Ref515907644 \h </w:instrText>
      </w:r>
      <w:r w:rsidR="00E34FD6">
        <w:fldChar w:fldCharType="separate"/>
      </w:r>
      <w:r w:rsidR="00F150EC">
        <w:t xml:space="preserve">Figure </w:t>
      </w:r>
      <w:r w:rsidR="00F150EC">
        <w:rPr>
          <w:noProof/>
        </w:rPr>
        <w:t>47</w:t>
      </w:r>
      <w:r w:rsidR="00E34FD6">
        <w:fldChar w:fldCharType="end"/>
      </w:r>
      <w:r w:rsidR="008A424E">
        <w:t>)</w:t>
      </w:r>
      <w:r w:rsidR="00B71942">
        <w:t>.</w:t>
      </w:r>
    </w:p>
    <w:p w14:paraId="208871B8" w14:textId="77777777" w:rsidR="008A424E" w:rsidRDefault="008A424E" w:rsidP="00F26EB8"/>
    <w:p w14:paraId="0CE21115" w14:textId="77777777" w:rsidR="008A424E" w:rsidRDefault="008A424E" w:rsidP="008A424E">
      <w:pPr>
        <w:keepNext/>
      </w:pPr>
      <w:r>
        <w:rPr>
          <w:noProof/>
        </w:rPr>
        <w:drawing>
          <wp:inline distT="0" distB="0" distL="0" distR="0" wp14:anchorId="31091261" wp14:editId="679577E0">
            <wp:extent cx="5362042" cy="129582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1.png"/>
                    <pic:cNvPicPr/>
                  </pic:nvPicPr>
                  <pic:blipFill>
                    <a:blip r:embed="rId67">
                      <a:extLst>
                        <a:ext uri="{28A0092B-C50C-407E-A947-70E740481C1C}">
                          <a14:useLocalDpi xmlns:a14="http://schemas.microsoft.com/office/drawing/2010/main" val="0"/>
                        </a:ext>
                      </a:extLst>
                    </a:blip>
                    <a:stretch>
                      <a:fillRect/>
                    </a:stretch>
                  </pic:blipFill>
                  <pic:spPr>
                    <a:xfrm>
                      <a:off x="0" y="0"/>
                      <a:ext cx="5377705" cy="1299612"/>
                    </a:xfrm>
                    <a:prstGeom prst="rect">
                      <a:avLst/>
                    </a:prstGeom>
                  </pic:spPr>
                </pic:pic>
              </a:graphicData>
            </a:graphic>
          </wp:inline>
        </w:drawing>
      </w:r>
    </w:p>
    <w:p w14:paraId="2D7F732A" w14:textId="678923B8" w:rsidR="008A424E" w:rsidRDefault="008A424E" w:rsidP="008A424E">
      <w:pPr>
        <w:pStyle w:val="Caption"/>
      </w:pPr>
      <w:bookmarkStart w:id="45" w:name="_Ref515907644"/>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47</w:t>
      </w:r>
      <w:r w:rsidR="00750BDF">
        <w:rPr>
          <w:noProof/>
        </w:rPr>
        <w:fldChar w:fldCharType="end"/>
      </w:r>
      <w:bookmarkEnd w:id="45"/>
      <w:r>
        <w:t xml:space="preserve">.   Click on the "Gene" link in the "Related Information" tooltip for </w:t>
      </w:r>
      <w:r w:rsidRPr="008A424E">
        <w:t>XP_011516034.1</w:t>
      </w:r>
      <w:r w:rsidR="00202499">
        <w:t xml:space="preserve"> to access the Entrez G</w:t>
      </w:r>
      <w:r>
        <w:t xml:space="preserve">ene record for </w:t>
      </w:r>
      <w:r w:rsidRPr="008A424E">
        <w:t>tetratricopeptide repeat protein 39B isoform X2</w:t>
      </w:r>
      <w:r>
        <w:t xml:space="preserve"> in human.</w:t>
      </w:r>
    </w:p>
    <w:p w14:paraId="68ECCC60" w14:textId="77777777" w:rsidR="00F03B52" w:rsidRDefault="00F03B52" w:rsidP="00202499"/>
    <w:p w14:paraId="71815E16" w14:textId="703EA27E" w:rsidR="00971553" w:rsidRPr="00971553" w:rsidRDefault="00202499" w:rsidP="00202499">
      <w:r>
        <w:t xml:space="preserve">The </w:t>
      </w:r>
      <w:r w:rsidR="00D5407C">
        <w:t xml:space="preserve">summary section of the </w:t>
      </w:r>
      <w:r>
        <w:t xml:space="preserve">Entrez Gene record indicates that </w:t>
      </w:r>
      <w:r w:rsidR="00D5407C">
        <w:t xml:space="preserve">the official symbol for this gene is </w:t>
      </w:r>
      <w:r w:rsidR="00D5407C" w:rsidRPr="00D5407C">
        <w:rPr>
          <w:i/>
        </w:rPr>
        <w:t>TTC39B</w:t>
      </w:r>
      <w:r w:rsidR="00D5407C">
        <w:t xml:space="preserve">, and the primary source for this gene is the HUGO Gene </w:t>
      </w:r>
      <w:r w:rsidR="00971553">
        <w:t xml:space="preserve">Nomenclature Committee (HGNC; </w:t>
      </w:r>
      <w:r w:rsidR="00F31599">
        <w:fldChar w:fldCharType="begin"/>
      </w:r>
      <w:r w:rsidR="00F31599">
        <w:instrText xml:space="preserve"> REF _Ref515721545 \h </w:instrText>
      </w:r>
      <w:r w:rsidR="00F31599">
        <w:fldChar w:fldCharType="separate"/>
      </w:r>
      <w:r w:rsidR="00F150EC">
        <w:t xml:space="preserve">Figure </w:t>
      </w:r>
      <w:r w:rsidR="00F150EC">
        <w:rPr>
          <w:noProof/>
        </w:rPr>
        <w:t>48</w:t>
      </w:r>
      <w:r w:rsidR="00F31599">
        <w:fldChar w:fldCharType="end"/>
      </w:r>
      <w:r w:rsidR="00971553">
        <w:t>)</w:t>
      </w:r>
      <w:r w:rsidR="00D5407C">
        <w:t>.</w:t>
      </w:r>
      <w:r w:rsidR="00971553">
        <w:t xml:space="preserve"> The </w:t>
      </w:r>
      <w:r w:rsidR="006E40F6">
        <w:t>“</w:t>
      </w:r>
      <w:r w:rsidR="00971553">
        <w:t>Genomic context</w:t>
      </w:r>
      <w:r w:rsidR="006E40F6">
        <w:t>”</w:t>
      </w:r>
      <w:r w:rsidR="00971553">
        <w:t xml:space="preserve"> section indicates that </w:t>
      </w:r>
      <w:r w:rsidR="00971553">
        <w:rPr>
          <w:i/>
        </w:rPr>
        <w:t xml:space="preserve">TTC39B </w:t>
      </w:r>
      <w:r w:rsidR="00971553">
        <w:t>is located on human chromosome 9 at 15167204–</w:t>
      </w:r>
      <w:r w:rsidR="00971553" w:rsidRPr="00971553">
        <w:t>15307360</w:t>
      </w:r>
      <w:r w:rsidR="00971553">
        <w:t xml:space="preserve"> in the current human assembly.</w:t>
      </w:r>
    </w:p>
    <w:p w14:paraId="188BBD9F" w14:textId="77777777" w:rsidR="00FB1DF6" w:rsidRDefault="00FB1DF6"/>
    <w:p w14:paraId="09FCD125" w14:textId="77777777" w:rsidR="00FB1DF6" w:rsidRDefault="00FB1DF6" w:rsidP="00FB1DF6">
      <w:pPr>
        <w:keepNext/>
      </w:pPr>
      <w:r>
        <w:rPr>
          <w:noProof/>
        </w:rPr>
        <w:drawing>
          <wp:inline distT="0" distB="0" distL="0" distR="0" wp14:anchorId="3BD3D659" wp14:editId="00499EA2">
            <wp:extent cx="5478517" cy="2509114"/>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1.png"/>
                    <pic:cNvPicPr/>
                  </pic:nvPicPr>
                  <pic:blipFill rotWithShape="1">
                    <a:blip r:embed="rId68">
                      <a:extLst>
                        <a:ext uri="{28A0092B-C50C-407E-A947-70E740481C1C}">
                          <a14:useLocalDpi xmlns:a14="http://schemas.microsoft.com/office/drawing/2010/main" val="0"/>
                        </a:ext>
                      </a:extLst>
                    </a:blip>
                    <a:srcRect b="5243"/>
                    <a:stretch/>
                  </pic:blipFill>
                  <pic:spPr bwMode="auto">
                    <a:xfrm>
                      <a:off x="0" y="0"/>
                      <a:ext cx="5507027" cy="2522171"/>
                    </a:xfrm>
                    <a:prstGeom prst="rect">
                      <a:avLst/>
                    </a:prstGeom>
                    <a:ln>
                      <a:noFill/>
                    </a:ln>
                    <a:extLst>
                      <a:ext uri="{53640926-AAD7-44D8-BBD7-CCE9431645EC}">
                        <a14:shadowObscured xmlns:a14="http://schemas.microsoft.com/office/drawing/2010/main"/>
                      </a:ext>
                    </a:extLst>
                  </pic:spPr>
                </pic:pic>
              </a:graphicData>
            </a:graphic>
          </wp:inline>
        </w:drawing>
      </w:r>
    </w:p>
    <w:p w14:paraId="48708012" w14:textId="3020159A" w:rsidR="00DD32CE" w:rsidRDefault="00FB1DF6" w:rsidP="00DD32CE">
      <w:pPr>
        <w:pStyle w:val="Caption"/>
      </w:pPr>
      <w:bookmarkStart w:id="46" w:name="_Ref515721545"/>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48</w:t>
      </w:r>
      <w:r w:rsidR="00750BDF">
        <w:rPr>
          <w:noProof/>
        </w:rPr>
        <w:fldChar w:fldCharType="end"/>
      </w:r>
      <w:bookmarkEnd w:id="46"/>
      <w:r>
        <w:t xml:space="preserve">.   Entrez Gene record for the human </w:t>
      </w:r>
      <w:r>
        <w:rPr>
          <w:i/>
        </w:rPr>
        <w:t xml:space="preserve">TTC39B </w:t>
      </w:r>
      <w:r>
        <w:t xml:space="preserve">gene is derived from the </w:t>
      </w:r>
      <w:r w:rsidR="00486D52">
        <w:t>data provided by the HGNC.</w:t>
      </w:r>
      <w:r w:rsidR="00F31599">
        <w:t xml:space="preserve"> Use the links the right sidebar to quickly navigate to the different sections of the Entrez Gene report (</w:t>
      </w:r>
      <w:r w:rsidR="00F31599" w:rsidRPr="00F31599">
        <w:rPr>
          <w:i/>
        </w:rPr>
        <w:t>e.g.</w:t>
      </w:r>
      <w:r w:rsidR="00F31599">
        <w:t>, Genomic context).</w:t>
      </w:r>
    </w:p>
    <w:p w14:paraId="1EEE1C7D" w14:textId="59C81BF3" w:rsidR="00DD32CE" w:rsidRDefault="00505528" w:rsidP="00DD32CE">
      <w:r>
        <w:lastRenderedPageBreak/>
        <w:t xml:space="preserve">The </w:t>
      </w:r>
      <w:r w:rsidR="0088321B">
        <w:t xml:space="preserve">titles of the articles in the </w:t>
      </w:r>
      <w:r>
        <w:t xml:space="preserve">"Related articles in PubMed” </w:t>
      </w:r>
      <w:r w:rsidR="0088321B">
        <w:t>sub</w:t>
      </w:r>
      <w:r>
        <w:t xml:space="preserve">section </w:t>
      </w:r>
      <w:r w:rsidR="0088321B">
        <w:t>(under the “Bibliography” section) suggest that this gene might be related to gallbladder disease, susceptibility for bipolar disorder, and coronary artery disease</w:t>
      </w:r>
      <w:r w:rsidR="00A73155">
        <w:t xml:space="preserve"> (</w:t>
      </w:r>
      <w:r w:rsidR="00A73155">
        <w:fldChar w:fldCharType="begin"/>
      </w:r>
      <w:r w:rsidR="00A73155">
        <w:instrText xml:space="preserve"> REF _Ref515908296 \h </w:instrText>
      </w:r>
      <w:r w:rsidR="00A73155">
        <w:fldChar w:fldCharType="separate"/>
      </w:r>
      <w:r w:rsidR="00F150EC">
        <w:t xml:space="preserve">Figure </w:t>
      </w:r>
      <w:r w:rsidR="00F150EC">
        <w:rPr>
          <w:noProof/>
        </w:rPr>
        <w:t>49</w:t>
      </w:r>
      <w:r w:rsidR="00A73155">
        <w:fldChar w:fldCharType="end"/>
      </w:r>
      <w:r w:rsidR="00A73155">
        <w:t>)</w:t>
      </w:r>
      <w:r w:rsidR="0088321B">
        <w:t>.</w:t>
      </w:r>
    </w:p>
    <w:p w14:paraId="1716A0E5" w14:textId="77777777" w:rsidR="0088321B" w:rsidRDefault="0088321B" w:rsidP="00DD32CE"/>
    <w:p w14:paraId="61DF40BD" w14:textId="77777777" w:rsidR="0088321B" w:rsidRDefault="0088321B" w:rsidP="0088321B">
      <w:pPr>
        <w:keepNext/>
      </w:pPr>
      <w:r>
        <w:rPr>
          <w:noProof/>
        </w:rPr>
        <w:drawing>
          <wp:inline distT="0" distB="0" distL="0" distR="0" wp14:anchorId="6BA07A46" wp14:editId="2C9233C3">
            <wp:extent cx="4294022" cy="26957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06-02 at 4.58.05 PM.png"/>
                    <pic:cNvPicPr/>
                  </pic:nvPicPr>
                  <pic:blipFill rotWithShape="1">
                    <a:blip r:embed="rId69">
                      <a:extLst>
                        <a:ext uri="{28A0092B-C50C-407E-A947-70E740481C1C}">
                          <a14:useLocalDpi xmlns:a14="http://schemas.microsoft.com/office/drawing/2010/main" val="0"/>
                        </a:ext>
                      </a:extLst>
                    </a:blip>
                    <a:srcRect t="1962"/>
                    <a:stretch/>
                  </pic:blipFill>
                  <pic:spPr bwMode="auto">
                    <a:xfrm>
                      <a:off x="0" y="0"/>
                      <a:ext cx="4330970" cy="2718920"/>
                    </a:xfrm>
                    <a:prstGeom prst="rect">
                      <a:avLst/>
                    </a:prstGeom>
                    <a:ln>
                      <a:noFill/>
                    </a:ln>
                    <a:extLst>
                      <a:ext uri="{53640926-AAD7-44D8-BBD7-CCE9431645EC}">
                        <a14:shadowObscured xmlns:a14="http://schemas.microsoft.com/office/drawing/2010/main"/>
                      </a:ext>
                    </a:extLst>
                  </pic:spPr>
                </pic:pic>
              </a:graphicData>
            </a:graphic>
          </wp:inline>
        </w:drawing>
      </w:r>
    </w:p>
    <w:p w14:paraId="29B6B14E" w14:textId="75597498" w:rsidR="0088321B" w:rsidRPr="0088321B" w:rsidRDefault="0088321B" w:rsidP="0088321B">
      <w:pPr>
        <w:pStyle w:val="Caption"/>
      </w:pPr>
      <w:bookmarkStart w:id="47" w:name="_Ref515908296"/>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49</w:t>
      </w:r>
      <w:r w:rsidR="00750BDF">
        <w:rPr>
          <w:noProof/>
        </w:rPr>
        <w:fldChar w:fldCharType="end"/>
      </w:r>
      <w:bookmarkEnd w:id="47"/>
      <w:r>
        <w:t xml:space="preserve">.  The articles in the “Related articles in PubMed” section indicates that the </w:t>
      </w:r>
      <w:r>
        <w:rPr>
          <w:i/>
        </w:rPr>
        <w:t xml:space="preserve">TTC39B </w:t>
      </w:r>
      <w:r>
        <w:t xml:space="preserve">gene </w:t>
      </w:r>
      <w:r w:rsidR="00647C67">
        <w:t>might be associated with several human diseases.</w:t>
      </w:r>
    </w:p>
    <w:p w14:paraId="12E9CAE5" w14:textId="77777777" w:rsidR="008E736E" w:rsidRDefault="008E736E"/>
    <w:p w14:paraId="6E664664" w14:textId="566446F7" w:rsidR="00AC73C4" w:rsidRDefault="009C2D8C">
      <w:r>
        <w:t xml:space="preserve">We can use the Gene2Function web site to investigate the list of diseases that </w:t>
      </w:r>
      <w:r w:rsidR="007330D1">
        <w:t xml:space="preserve">are </w:t>
      </w:r>
      <w:r>
        <w:t xml:space="preserve">associated with the human </w:t>
      </w:r>
      <w:r>
        <w:rPr>
          <w:i/>
        </w:rPr>
        <w:t xml:space="preserve">TTC39B </w:t>
      </w:r>
      <w:r>
        <w:t>gene, and to determine if there are experimental data available for the ort</w:t>
      </w:r>
      <w:r w:rsidR="00006F24">
        <w:t xml:space="preserve">hologs in other model organisms </w:t>
      </w:r>
      <w:r w:rsidR="00804365">
        <w:fldChar w:fldCharType="begin"/>
      </w:r>
      <w:r w:rsidR="00804365">
        <w:instrText xml:space="preserve"> ADDIN ZOTERO_ITEM CSL_CITATION {"citationID":"qrWsjFdq","properties":{"formattedCitation":"(Hu {\\i{}et al.} 2017)","plainCitation":"(Hu et al. 2017)","noteIndex":0},"citationItems":[{"id":1145,"uris":["http://zotero.org/users/4416014/items/LFVI4ZL3"],"uri":["http://zotero.org/users/4416014/items/LFVI4ZL3"],"itemData":{"id":1145,"type":"article-journal","title":"Gene2Function: An Integrated Online Resource for Gene Function Discovery","container-title":"G3 (Bethesda, Md.)","page":"2855-2858","volume":"7","issue":"8","source":"PubMed","abstract":"One of the most powerful ways to develop hypotheses regarding the biological functions of conserved genes in a given species, such as humans, is to first look at what is known about their function in another species. Model organism databases and other resources are rich with functional information but difficult to mine. Gene2Function addresses a broad need by integrating information about conserved genes in a single online resource.","DOI":"10.1534/g3.117.043885","ISSN":"2160-1836","note":"PMID: 28663344\nPMCID: PMC5555488","shortTitle":"Gene2Function","journalAbbreviation":"G3 (Bethesda)","language":"eng","author":[{"family":"Hu","given":"Yanhui"},{"family":"Comjean","given":"Aram"},{"family":"Mohr","given":"Stephanie E."},{"literal":"FlyBase Consortium"},{"family":"Perrimon","given":"Norbert"}],"issued":{"date-parts":[["2017",8,7]]}}}],"schema":"https://github.com/citation-style-language/schema/raw/master/csl-citation.json"} </w:instrText>
      </w:r>
      <w:r w:rsidR="00804365">
        <w:fldChar w:fldCharType="separate"/>
      </w:r>
      <w:r w:rsidR="00804365" w:rsidRPr="00804365">
        <w:rPr>
          <w:rFonts w:ascii="Calibri" w:cs="Times New Roman"/>
        </w:rPr>
        <w:t xml:space="preserve">(Hu </w:t>
      </w:r>
      <w:r w:rsidR="00804365" w:rsidRPr="00804365">
        <w:rPr>
          <w:rFonts w:ascii="Calibri" w:cs="Times New Roman"/>
          <w:i/>
          <w:iCs/>
        </w:rPr>
        <w:t>et al.</w:t>
      </w:r>
      <w:r w:rsidR="00804365" w:rsidRPr="00804365">
        <w:rPr>
          <w:rFonts w:ascii="Calibri" w:cs="Times New Roman"/>
        </w:rPr>
        <w:t xml:space="preserve"> 2017)</w:t>
      </w:r>
      <w:r w:rsidR="00804365">
        <w:fldChar w:fldCharType="end"/>
      </w:r>
      <w:r w:rsidR="00642E79">
        <w:t>.</w:t>
      </w:r>
      <w:r w:rsidR="001B7EAE">
        <w:t xml:space="preserve"> </w:t>
      </w:r>
      <w:r w:rsidR="006D350F">
        <w:t xml:space="preserve">Open a new web browser </w:t>
      </w:r>
      <w:r w:rsidR="00D7142E">
        <w:t>tab</w:t>
      </w:r>
      <w:r w:rsidR="006D350F">
        <w:t xml:space="preserve"> an</w:t>
      </w:r>
      <w:r w:rsidR="00F9375C">
        <w:t>d navigate to the Gene2Function</w:t>
      </w:r>
      <w:r w:rsidR="006D350F">
        <w:t xml:space="preserve"> </w:t>
      </w:r>
      <w:r w:rsidR="00E11EC5">
        <w:t xml:space="preserve">web site </w:t>
      </w:r>
      <w:r w:rsidR="00F9375C">
        <w:t>(</w:t>
      </w:r>
      <w:hyperlink r:id="rId70" w:history="1">
        <w:r w:rsidR="006D350F" w:rsidRPr="006D350F">
          <w:rPr>
            <w:rStyle w:val="Hyperlink"/>
          </w:rPr>
          <w:t>http://www.gene2function.org/search/</w:t>
        </w:r>
      </w:hyperlink>
      <w:r w:rsidR="00F9375C">
        <w:t xml:space="preserve">). </w:t>
      </w:r>
      <w:r w:rsidR="006D350F">
        <w:t>Under the “Search by Gene” panel, select “</w:t>
      </w:r>
      <w:r w:rsidR="006D350F" w:rsidRPr="00E02095">
        <w:rPr>
          <w:b/>
        </w:rPr>
        <w:t>Human</w:t>
      </w:r>
      <w:r w:rsidR="006D350F">
        <w:t>” under the “Species” field, and enter “</w:t>
      </w:r>
      <w:r w:rsidR="006D350F" w:rsidRPr="00E02095">
        <w:rPr>
          <w:b/>
          <w:i/>
        </w:rPr>
        <w:t>TTC39B</w:t>
      </w:r>
      <w:r w:rsidR="006D350F">
        <w:t>” into the “Gene” field. Click on the “</w:t>
      </w:r>
      <w:r w:rsidR="006D350F" w:rsidRPr="00E02095">
        <w:rPr>
          <w:b/>
        </w:rPr>
        <w:t>Search by Gene</w:t>
      </w:r>
      <w:r w:rsidR="006D350F">
        <w:t>” button (</w:t>
      </w:r>
      <w:r w:rsidR="00661CB0">
        <w:fldChar w:fldCharType="begin"/>
      </w:r>
      <w:r w:rsidR="00661CB0">
        <w:instrText xml:space="preserve"> REF _Ref515722771 \h </w:instrText>
      </w:r>
      <w:r w:rsidR="00661CB0">
        <w:fldChar w:fldCharType="separate"/>
      </w:r>
      <w:r w:rsidR="00F150EC">
        <w:t xml:space="preserve">Figure </w:t>
      </w:r>
      <w:r w:rsidR="00F150EC">
        <w:rPr>
          <w:noProof/>
        </w:rPr>
        <w:t>50</w:t>
      </w:r>
      <w:r w:rsidR="00661CB0">
        <w:fldChar w:fldCharType="end"/>
      </w:r>
      <w:r w:rsidR="006D350F">
        <w:t>).</w:t>
      </w:r>
    </w:p>
    <w:p w14:paraId="01BAE2AE" w14:textId="77777777" w:rsidR="00AC73C4" w:rsidRDefault="00AC73C4"/>
    <w:p w14:paraId="776B7DFA" w14:textId="77777777" w:rsidR="00AC73C4" w:rsidRDefault="00AC73C4" w:rsidP="00AC73C4">
      <w:pPr>
        <w:keepNext/>
      </w:pPr>
      <w:r>
        <w:rPr>
          <w:noProof/>
        </w:rPr>
        <w:drawing>
          <wp:inline distT="0" distB="0" distL="0" distR="0" wp14:anchorId="6403450C" wp14:editId="5746F21D">
            <wp:extent cx="4689043" cy="254044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1.png"/>
                    <pic:cNvPicPr/>
                  </pic:nvPicPr>
                  <pic:blipFill rotWithShape="1">
                    <a:blip r:embed="rId71">
                      <a:extLst>
                        <a:ext uri="{28A0092B-C50C-407E-A947-70E740481C1C}">
                          <a14:useLocalDpi xmlns:a14="http://schemas.microsoft.com/office/drawing/2010/main" val="0"/>
                        </a:ext>
                      </a:extLst>
                    </a:blip>
                    <a:srcRect t="11545"/>
                    <a:stretch/>
                  </pic:blipFill>
                  <pic:spPr bwMode="auto">
                    <a:xfrm>
                      <a:off x="0" y="0"/>
                      <a:ext cx="4733402" cy="2564480"/>
                    </a:xfrm>
                    <a:prstGeom prst="rect">
                      <a:avLst/>
                    </a:prstGeom>
                    <a:ln>
                      <a:noFill/>
                    </a:ln>
                    <a:extLst>
                      <a:ext uri="{53640926-AAD7-44D8-BBD7-CCE9431645EC}">
                        <a14:shadowObscured xmlns:a14="http://schemas.microsoft.com/office/drawing/2010/main"/>
                      </a:ext>
                    </a:extLst>
                  </pic:spPr>
                </pic:pic>
              </a:graphicData>
            </a:graphic>
          </wp:inline>
        </w:drawing>
      </w:r>
    </w:p>
    <w:p w14:paraId="71CCCB57" w14:textId="12AAD6EF" w:rsidR="00AC73C4" w:rsidRPr="00AC73C4" w:rsidRDefault="00AC73C4" w:rsidP="00AC73C4">
      <w:pPr>
        <w:pStyle w:val="Caption"/>
      </w:pPr>
      <w:bookmarkStart w:id="48" w:name="_Ref515722771"/>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50</w:t>
      </w:r>
      <w:r w:rsidR="00750BDF">
        <w:rPr>
          <w:noProof/>
        </w:rPr>
        <w:fldChar w:fldCharType="end"/>
      </w:r>
      <w:bookmarkEnd w:id="48"/>
      <w:r>
        <w:t xml:space="preserve">.   </w:t>
      </w:r>
      <w:r w:rsidR="0045648A">
        <w:t xml:space="preserve">Retrieve </w:t>
      </w:r>
      <w:r w:rsidR="009374BC">
        <w:t xml:space="preserve">the </w:t>
      </w:r>
      <w:r>
        <w:t xml:space="preserve">human </w:t>
      </w:r>
      <w:r w:rsidRPr="00AC73C4">
        <w:rPr>
          <w:i/>
        </w:rPr>
        <w:t>TTC39B</w:t>
      </w:r>
      <w:r>
        <w:rPr>
          <w:i/>
        </w:rPr>
        <w:t xml:space="preserve"> </w:t>
      </w:r>
      <w:r w:rsidR="009B73F9">
        <w:t>record from</w:t>
      </w:r>
      <w:r>
        <w:t xml:space="preserve"> the Gene2Function web site.</w:t>
      </w:r>
    </w:p>
    <w:p w14:paraId="0CED6DAC" w14:textId="0FE8A11B" w:rsidR="005B06FA" w:rsidRDefault="00661CB0">
      <w:r>
        <w:lastRenderedPageBreak/>
        <w:t>The “</w:t>
      </w:r>
      <w:r w:rsidRPr="00CF3F30">
        <w:rPr>
          <w:b/>
        </w:rPr>
        <w:t>Orthologs Overview</w:t>
      </w:r>
      <w:r>
        <w:t xml:space="preserve">” section of the “Gene Search Results” page shows the list of putative orthologs </w:t>
      </w:r>
      <w:r w:rsidR="00BB2454">
        <w:t xml:space="preserve">in mouse, rat, western clawed frog, zebrafish, worm, </w:t>
      </w:r>
      <w:r w:rsidR="005721F4">
        <w:t xml:space="preserve">and yeast that were </w:t>
      </w:r>
      <w:r w:rsidR="00834594">
        <w:t xml:space="preserve">identified </w:t>
      </w:r>
      <w:r w:rsidR="005721F4">
        <w:t xml:space="preserve">by the DRSC integrative ortholog prediction tool (DIOPT) </w:t>
      </w:r>
      <w:r w:rsidR="0025238E">
        <w:fldChar w:fldCharType="begin"/>
      </w:r>
      <w:r w:rsidR="0025238E">
        <w:instrText xml:space="preserve"> ADDIN ZOTERO_ITEM CSL_CITATION {"citationID":"GmolwgCW","properties":{"formattedCitation":"(Hu {\\i{}et al.} 2011)","plainCitation":"(Hu et al. 2011)","noteIndex":0},"citationItems":[{"id":912,"uris":["http://zotero.org/users/4416014/items/3FMU2WJC"],"uri":["http://zotero.org/users/4416014/items/3FMU2WJC"],"itemData":{"id":912,"type":"article-journal","title":"An integrative approach to ortholog prediction for disease-focused and other functional studies","container-title":"BMC bioinformatics","page":"357","volume":"12","source":"PubMed","abstract":"BACKGROUND: Mapping of orthologous genes among species serves an important role in functional genomics by allowing researchers to develop hypotheses about gene function in one species based on what is known about the functions of orthologs in other species. Several tools for predicting orthologous gene relationships are available. However, these tools can give different results and identification of predicted orthologs is not always straightforward.\nRESULTS: We report a simple but effective tool, the Drosophila RNAi Screening Center Integrative Ortholog Prediction Tool (DIOPT; http://www.flyrnai.org/diopt), for rapid identification of orthologs. DIOPT integrates existing approaches, facilitating rapid identification of orthologs among human, mouse, zebrafish, C. elegans, Drosophila, and S. cerevisiae. As compared to individual tools, DIOPT shows increased sensitivity with only a modest decrease in specificity. Moreover, the flexibility built into the DIOPT graphical user interface allows researchers with different goals to appropriately 'cast a wide net' or limit results to highest confidence predictions. DIOPT also displays protein and domain alignments, including percent amino acid identity, for predicted ortholog pairs. This helps users identify the most appropriate matches among multiple possible orthologs. To facilitate using model organisms for functional analysis of human disease-associated genes, we used DIOPT to predict high-confidence orthologs of disease genes in Online Mendelian Inheritance in Man (OMIM) and genes in genome-wide association study (GWAS) data sets. The results are accessible through the DIOPT diseases and traits query tool (DIOPT-DIST; http://www.flyrnai.org/diopt-dist).\nCONCLUSIONS: DIOPT and DIOPT-DIST are useful resources for researchers working with model organisms, especially those who are interested in exploiting model organisms such as Drosophila to study the functions of human disease genes.","DOI":"10.1186/1471-2105-12-357","ISSN":"1471-2105","note":"PMID: 21880147\nPMCID: PMC3179972","journalAbbreviation":"BMC Bioinformatics","language":"eng","author":[{"family":"Hu","given":"Yanhui"},{"family":"Flockhart","given":"Ian"},{"family":"Vinayagam","given":"Arunachalam"},{"family":"Bergwitz","given":"Clemens"},{"family":"Berger","given":"Bonnie"},{"family":"Perrimon","given":"Norbert"},{"family":"Mohr","given":"Stephanie E."}],"issued":{"date-parts":[["2011",8,31]]}}}],"schema":"https://github.com/citation-style-language/schema/raw/master/csl-citation.json"} </w:instrText>
      </w:r>
      <w:r w:rsidR="0025238E">
        <w:fldChar w:fldCharType="separate"/>
      </w:r>
      <w:r w:rsidR="0025238E" w:rsidRPr="0025238E">
        <w:rPr>
          <w:rFonts w:ascii="Calibri" w:cs="Times New Roman"/>
        </w:rPr>
        <w:t xml:space="preserve">(Hu </w:t>
      </w:r>
      <w:r w:rsidR="0025238E" w:rsidRPr="0025238E">
        <w:rPr>
          <w:rFonts w:ascii="Calibri" w:cs="Times New Roman"/>
          <w:i/>
          <w:iCs/>
        </w:rPr>
        <w:t>et al.</w:t>
      </w:r>
      <w:r w:rsidR="0025238E" w:rsidRPr="0025238E">
        <w:rPr>
          <w:rFonts w:ascii="Calibri" w:cs="Times New Roman"/>
        </w:rPr>
        <w:t xml:space="preserve"> 2011)</w:t>
      </w:r>
      <w:r w:rsidR="0025238E">
        <w:fldChar w:fldCharType="end"/>
      </w:r>
      <w:r w:rsidR="00BB2454">
        <w:t>.</w:t>
      </w:r>
      <w:r w:rsidR="002634B2">
        <w:t xml:space="preserve"> The summary table </w:t>
      </w:r>
      <w:r w:rsidR="0025238E">
        <w:t xml:space="preserve">provides </w:t>
      </w:r>
      <w:r w:rsidR="002634B2">
        <w:t>links to the NCBI Entrez Gene record (under the “NCBI Gene ID” column), as well as the records in the model organism databases (under the “Species specific gene ID” column).</w:t>
      </w:r>
      <w:r w:rsidR="005B06FA">
        <w:t xml:space="preserve"> The table also includes links to </w:t>
      </w:r>
      <w:r w:rsidR="002D44EE">
        <w:t>other resources such as publications, Gene Ontology (GO) terms, known protein and genetic interactions, and RNAi and CRISPR data</w:t>
      </w:r>
      <w:r w:rsidR="003F2F32">
        <w:t>sets</w:t>
      </w:r>
      <w:r w:rsidR="00C968A9">
        <w:t xml:space="preserve"> (</w:t>
      </w:r>
      <w:r w:rsidR="0059211F">
        <w:fldChar w:fldCharType="begin"/>
      </w:r>
      <w:r w:rsidR="0059211F">
        <w:instrText xml:space="preserve"> REF _Ref515724135 \h </w:instrText>
      </w:r>
      <w:r w:rsidR="0059211F">
        <w:fldChar w:fldCharType="separate"/>
      </w:r>
      <w:r w:rsidR="00F150EC">
        <w:t xml:space="preserve">Figure </w:t>
      </w:r>
      <w:r w:rsidR="00F150EC">
        <w:rPr>
          <w:noProof/>
        </w:rPr>
        <w:t>51</w:t>
      </w:r>
      <w:r w:rsidR="0059211F">
        <w:fldChar w:fldCharType="end"/>
      </w:r>
      <w:r w:rsidR="00C968A9">
        <w:t>)</w:t>
      </w:r>
      <w:r w:rsidR="002D44EE">
        <w:t>.</w:t>
      </w:r>
    </w:p>
    <w:p w14:paraId="42B9BED8" w14:textId="77777777" w:rsidR="005B06FA" w:rsidRDefault="005B06FA"/>
    <w:p w14:paraId="5A7388B1" w14:textId="77777777" w:rsidR="00C966FB" w:rsidRDefault="00C966FB" w:rsidP="00C966FB">
      <w:pPr>
        <w:keepNext/>
      </w:pPr>
      <w:r>
        <w:rPr>
          <w:noProof/>
        </w:rPr>
        <w:drawing>
          <wp:inline distT="0" distB="0" distL="0" distR="0" wp14:anchorId="05BD4649" wp14:editId="29A68255">
            <wp:extent cx="5779008" cy="460097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1.png"/>
                    <pic:cNvPicPr/>
                  </pic:nvPicPr>
                  <pic:blipFill>
                    <a:blip r:embed="rId72">
                      <a:extLst>
                        <a:ext uri="{28A0092B-C50C-407E-A947-70E740481C1C}">
                          <a14:useLocalDpi xmlns:a14="http://schemas.microsoft.com/office/drawing/2010/main" val="0"/>
                        </a:ext>
                      </a:extLst>
                    </a:blip>
                    <a:stretch>
                      <a:fillRect/>
                    </a:stretch>
                  </pic:blipFill>
                  <pic:spPr>
                    <a:xfrm>
                      <a:off x="0" y="0"/>
                      <a:ext cx="5788593" cy="4608610"/>
                    </a:xfrm>
                    <a:prstGeom prst="rect">
                      <a:avLst/>
                    </a:prstGeom>
                  </pic:spPr>
                </pic:pic>
              </a:graphicData>
            </a:graphic>
          </wp:inline>
        </w:drawing>
      </w:r>
    </w:p>
    <w:p w14:paraId="1A305F9F" w14:textId="69F607BC" w:rsidR="00C968A9" w:rsidRPr="00C966FB" w:rsidRDefault="00C966FB" w:rsidP="00C966FB">
      <w:pPr>
        <w:pStyle w:val="Caption"/>
      </w:pPr>
      <w:bookmarkStart w:id="49" w:name="_Ref515724135"/>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51</w:t>
      </w:r>
      <w:r w:rsidR="00750BDF">
        <w:rPr>
          <w:noProof/>
        </w:rPr>
        <w:fldChar w:fldCharType="end"/>
      </w:r>
      <w:bookmarkEnd w:id="49"/>
      <w:r>
        <w:t xml:space="preserve">.   The “Orthologs Overview” section of the Gene Search Results page provides a quick summary of the putative orthologs of the human </w:t>
      </w:r>
      <w:r>
        <w:rPr>
          <w:i/>
        </w:rPr>
        <w:t xml:space="preserve">TTC39B </w:t>
      </w:r>
      <w:r>
        <w:t>gene.</w:t>
      </w:r>
    </w:p>
    <w:p w14:paraId="4CD110E8" w14:textId="77777777" w:rsidR="00C968A9" w:rsidRDefault="00C968A9"/>
    <w:p w14:paraId="6D717C8F" w14:textId="6AA928B1" w:rsidR="00C968A9" w:rsidRDefault="00C8292A">
      <w:r>
        <w:t>T</w:t>
      </w:r>
      <w:r w:rsidR="005B06FA">
        <w:t xml:space="preserve">he “Human </w:t>
      </w:r>
      <w:r w:rsidR="00E179E2">
        <w:t xml:space="preserve">Disease Count” column of the summary </w:t>
      </w:r>
      <w:r w:rsidR="00354760">
        <w:t>table</w:t>
      </w:r>
      <w:r>
        <w:t xml:space="preserve"> indicates that there </w:t>
      </w:r>
      <w:r w:rsidR="00354760">
        <w:t xml:space="preserve">are six diseases that are associated with the </w:t>
      </w:r>
      <w:r w:rsidR="00354760">
        <w:rPr>
          <w:i/>
        </w:rPr>
        <w:t xml:space="preserve">TTC39B </w:t>
      </w:r>
      <w:r w:rsidR="00354760">
        <w:t>gene.</w:t>
      </w:r>
      <w:r w:rsidR="00EB27E1">
        <w:t xml:space="preserve"> Click on the “</w:t>
      </w:r>
      <w:r w:rsidR="00EB27E1" w:rsidRPr="002A6381">
        <w:rPr>
          <w:b/>
        </w:rPr>
        <w:t>6</w:t>
      </w:r>
      <w:r w:rsidR="00EB27E1">
        <w:t xml:space="preserve">” link to navigate to the Disease Annotation page for </w:t>
      </w:r>
      <w:r w:rsidR="00A96026">
        <w:t xml:space="preserve">the </w:t>
      </w:r>
      <w:r w:rsidR="00A96026" w:rsidRPr="00C66E6F">
        <w:rPr>
          <w:i/>
        </w:rPr>
        <w:t>TTC39B</w:t>
      </w:r>
      <w:r w:rsidR="00A96026">
        <w:t xml:space="preserve"> gene (</w:t>
      </w:r>
      <w:r w:rsidR="0059211F">
        <w:fldChar w:fldCharType="begin"/>
      </w:r>
      <w:r w:rsidR="0059211F">
        <w:instrText xml:space="preserve"> REF _Ref515724123 \h </w:instrText>
      </w:r>
      <w:r w:rsidR="0059211F">
        <w:fldChar w:fldCharType="separate"/>
      </w:r>
      <w:r w:rsidR="00F150EC">
        <w:t xml:space="preserve">Figure </w:t>
      </w:r>
      <w:r w:rsidR="00F150EC">
        <w:rPr>
          <w:noProof/>
        </w:rPr>
        <w:t>52</w:t>
      </w:r>
      <w:r w:rsidR="0059211F">
        <w:fldChar w:fldCharType="end"/>
      </w:r>
      <w:r w:rsidR="00A96026">
        <w:t>).</w:t>
      </w:r>
    </w:p>
    <w:p w14:paraId="4DDC987F" w14:textId="77777777" w:rsidR="00C968A9" w:rsidRDefault="00C968A9"/>
    <w:p w14:paraId="38B0BDA7" w14:textId="77777777" w:rsidR="00C66E6F" w:rsidRDefault="00C66E6F" w:rsidP="00C66E6F">
      <w:pPr>
        <w:keepNext/>
      </w:pPr>
      <w:r>
        <w:rPr>
          <w:noProof/>
        </w:rPr>
        <w:lastRenderedPageBreak/>
        <w:drawing>
          <wp:inline distT="0" distB="0" distL="0" distR="0" wp14:anchorId="34341EC6" wp14:editId="2A2A194D">
            <wp:extent cx="5291667" cy="2043171"/>
            <wp:effectExtent l="0" t="0" r="4445"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1.png"/>
                    <pic:cNvPicPr/>
                  </pic:nvPicPr>
                  <pic:blipFill>
                    <a:blip r:embed="rId73">
                      <a:extLst>
                        <a:ext uri="{28A0092B-C50C-407E-A947-70E740481C1C}">
                          <a14:useLocalDpi xmlns:a14="http://schemas.microsoft.com/office/drawing/2010/main" val="0"/>
                        </a:ext>
                      </a:extLst>
                    </a:blip>
                    <a:stretch>
                      <a:fillRect/>
                    </a:stretch>
                  </pic:blipFill>
                  <pic:spPr>
                    <a:xfrm>
                      <a:off x="0" y="0"/>
                      <a:ext cx="5298438" cy="2045785"/>
                    </a:xfrm>
                    <a:prstGeom prst="rect">
                      <a:avLst/>
                    </a:prstGeom>
                  </pic:spPr>
                </pic:pic>
              </a:graphicData>
            </a:graphic>
          </wp:inline>
        </w:drawing>
      </w:r>
    </w:p>
    <w:p w14:paraId="66D0DFE9" w14:textId="254A40D5" w:rsidR="00C66E6F" w:rsidRPr="0080101B" w:rsidRDefault="00C66E6F" w:rsidP="00C66E6F">
      <w:pPr>
        <w:pStyle w:val="Caption"/>
      </w:pPr>
      <w:bookmarkStart w:id="50" w:name="_Ref51572412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52</w:t>
      </w:r>
      <w:r w:rsidR="00750BDF">
        <w:rPr>
          <w:noProof/>
        </w:rPr>
        <w:fldChar w:fldCharType="end"/>
      </w:r>
      <w:bookmarkEnd w:id="50"/>
      <w:r>
        <w:t xml:space="preserve">.   Click on the "6" link under the "Human Disease Count" column (red arrow) to navigate to the </w:t>
      </w:r>
      <w:r w:rsidR="0080101B">
        <w:t xml:space="preserve">six disease terms associated with the </w:t>
      </w:r>
      <w:r w:rsidR="0080101B">
        <w:rPr>
          <w:i/>
        </w:rPr>
        <w:t xml:space="preserve">TTC39B </w:t>
      </w:r>
      <w:r w:rsidR="0080101B">
        <w:t>gene.</w:t>
      </w:r>
    </w:p>
    <w:p w14:paraId="762AD292" w14:textId="77777777" w:rsidR="00C66E6F" w:rsidRDefault="00C66E6F"/>
    <w:p w14:paraId="0FC4E60E" w14:textId="0C99E878" w:rsidR="00E8139E" w:rsidRDefault="00C968A9">
      <w:r>
        <w:t xml:space="preserve">The </w:t>
      </w:r>
      <w:r w:rsidR="006C7FDA">
        <w:t>“</w:t>
      </w:r>
      <w:proofErr w:type="spellStart"/>
      <w:r w:rsidR="006C7FDA">
        <w:t>Disease_Term</w:t>
      </w:r>
      <w:proofErr w:type="spellEnd"/>
      <w:r w:rsidR="006C7FDA">
        <w:t xml:space="preserve">” column of the Disease Annotation table shows that </w:t>
      </w:r>
      <w:r w:rsidR="006C7FDA">
        <w:rPr>
          <w:i/>
        </w:rPr>
        <w:t xml:space="preserve">TTC39B </w:t>
      </w:r>
      <w:r w:rsidR="006C7FDA" w:rsidRPr="006C7FDA">
        <w:t>are</w:t>
      </w:r>
      <w:r w:rsidR="006C7FDA">
        <w:t xml:space="preserve"> </w:t>
      </w:r>
      <w:r w:rsidR="00744D95">
        <w:t xml:space="preserve">associated with the disease terms </w:t>
      </w:r>
      <w:r w:rsidR="006C7FDA">
        <w:t>“</w:t>
      </w:r>
      <w:r w:rsidR="006C7FDA" w:rsidRPr="006C7FDA">
        <w:t>Calcium levels</w:t>
      </w:r>
      <w:r w:rsidR="006C7FDA">
        <w:t>”, “</w:t>
      </w:r>
      <w:r w:rsidR="006C7FDA" w:rsidRPr="006C7FDA">
        <w:t>Metabolite levels (lipoprotein measures)</w:t>
      </w:r>
      <w:r w:rsidR="006C7FDA">
        <w:t>”, “</w:t>
      </w:r>
      <w:r w:rsidR="006C7FDA" w:rsidRPr="006C7FDA">
        <w:t>Cholesterol, total</w:t>
      </w:r>
      <w:r w:rsidR="006C7FDA">
        <w:t>”, “</w:t>
      </w:r>
      <w:r w:rsidR="006C7FDA" w:rsidRPr="006C7FDA">
        <w:t>Coenzyme Q10 levels</w:t>
      </w:r>
      <w:r w:rsidR="006C7FDA">
        <w:t>”, “</w:t>
      </w:r>
      <w:r w:rsidR="006C7FDA" w:rsidRPr="006C7FDA">
        <w:t>Bipolar disorder</w:t>
      </w:r>
      <w:r w:rsidR="006C7FDA">
        <w:t>”, “</w:t>
      </w:r>
      <w:r w:rsidR="006C7FDA" w:rsidRPr="006C7FDA">
        <w:t>HDL cholesterol</w:t>
      </w:r>
      <w:r w:rsidR="006C7FDA">
        <w:t>”.</w:t>
      </w:r>
      <w:r w:rsidR="00C32588">
        <w:t xml:space="preserve"> The </w:t>
      </w:r>
      <w:r w:rsidR="003D2474">
        <w:t>“S</w:t>
      </w:r>
      <w:r w:rsidR="00C32588">
        <w:t>ource</w:t>
      </w:r>
      <w:r w:rsidR="003D2474">
        <w:t>”</w:t>
      </w:r>
      <w:r w:rsidR="00C32588">
        <w:t xml:space="preserve"> column indicates that </w:t>
      </w:r>
      <w:r w:rsidR="008D37D5">
        <w:t>the</w:t>
      </w:r>
      <w:r w:rsidR="00795E7C">
        <w:t>se</w:t>
      </w:r>
      <w:r w:rsidR="008D37D5">
        <w:t xml:space="preserve"> </w:t>
      </w:r>
      <w:r w:rsidR="00795E7C">
        <w:t xml:space="preserve">disease </w:t>
      </w:r>
      <w:r w:rsidR="008D37D5">
        <w:t>association</w:t>
      </w:r>
      <w:r w:rsidR="00795E7C">
        <w:t>s</w:t>
      </w:r>
      <w:r w:rsidR="008D37D5">
        <w:t xml:space="preserve"> were</w:t>
      </w:r>
      <w:r w:rsidR="00EF3347">
        <w:t xml:space="preserve"> determined by genome-wide association studies (GWAS). The “Other Values” column include links to the </w:t>
      </w:r>
      <w:r w:rsidR="00CB5DCF">
        <w:t xml:space="preserve">corresponding </w:t>
      </w:r>
      <w:r w:rsidR="00EF3347">
        <w:t>scientific publications on P</w:t>
      </w:r>
      <w:r w:rsidR="00E8139E">
        <w:t>ubMed (</w:t>
      </w:r>
      <w:r w:rsidR="00B21038">
        <w:fldChar w:fldCharType="begin"/>
      </w:r>
      <w:r w:rsidR="00B21038">
        <w:instrText xml:space="preserve"> REF _Ref515724923 \h </w:instrText>
      </w:r>
      <w:r w:rsidR="00B21038">
        <w:fldChar w:fldCharType="separate"/>
      </w:r>
      <w:r w:rsidR="00F150EC">
        <w:t xml:space="preserve">Figure </w:t>
      </w:r>
      <w:r w:rsidR="00F150EC">
        <w:rPr>
          <w:noProof/>
        </w:rPr>
        <w:t>53</w:t>
      </w:r>
      <w:r w:rsidR="00B21038">
        <w:fldChar w:fldCharType="end"/>
      </w:r>
      <w:r w:rsidR="00E8139E">
        <w:t>).</w:t>
      </w:r>
    </w:p>
    <w:p w14:paraId="7E55F3C5" w14:textId="77777777" w:rsidR="00E8139E" w:rsidRDefault="00E8139E"/>
    <w:p w14:paraId="1B48A164" w14:textId="77777777" w:rsidR="00380841" w:rsidRDefault="00E85CDE" w:rsidP="00380841">
      <w:pPr>
        <w:keepNext/>
      </w:pPr>
      <w:r>
        <w:rPr>
          <w:noProof/>
        </w:rPr>
        <w:drawing>
          <wp:inline distT="0" distB="0" distL="0" distR="0" wp14:anchorId="096793B5" wp14:editId="0CA1C0B0">
            <wp:extent cx="5419065" cy="2269067"/>
            <wp:effectExtent l="0" t="0" r="444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6-02 at 5.30.18 PM.png"/>
                    <pic:cNvPicPr/>
                  </pic:nvPicPr>
                  <pic:blipFill>
                    <a:blip r:embed="rId74">
                      <a:extLst>
                        <a:ext uri="{28A0092B-C50C-407E-A947-70E740481C1C}">
                          <a14:useLocalDpi xmlns:a14="http://schemas.microsoft.com/office/drawing/2010/main" val="0"/>
                        </a:ext>
                      </a:extLst>
                    </a:blip>
                    <a:stretch>
                      <a:fillRect/>
                    </a:stretch>
                  </pic:blipFill>
                  <pic:spPr bwMode="auto">
                    <a:xfrm>
                      <a:off x="0" y="0"/>
                      <a:ext cx="5419065" cy="2269067"/>
                    </a:xfrm>
                    <a:prstGeom prst="rect">
                      <a:avLst/>
                    </a:prstGeom>
                    <a:ln>
                      <a:noFill/>
                    </a:ln>
                    <a:extLst>
                      <a:ext uri="{53640926-AAD7-44D8-BBD7-CCE9431645EC}">
                        <a14:shadowObscured xmlns:a14="http://schemas.microsoft.com/office/drawing/2010/main"/>
                      </a:ext>
                    </a:extLst>
                  </pic:spPr>
                </pic:pic>
              </a:graphicData>
            </a:graphic>
          </wp:inline>
        </w:drawing>
      </w:r>
    </w:p>
    <w:p w14:paraId="4C644A2D" w14:textId="40D2247E" w:rsidR="00380841" w:rsidRPr="00380841" w:rsidRDefault="00380841" w:rsidP="00380841">
      <w:pPr>
        <w:pStyle w:val="Caption"/>
      </w:pPr>
      <w:bookmarkStart w:id="51" w:name="_Ref515724923"/>
      <w:r>
        <w:t xml:space="preserve">Figure </w:t>
      </w:r>
      <w:r w:rsidR="00750BDF">
        <w:rPr>
          <w:noProof/>
        </w:rPr>
        <w:fldChar w:fldCharType="begin"/>
      </w:r>
      <w:r w:rsidR="00750BDF">
        <w:rPr>
          <w:noProof/>
        </w:rPr>
        <w:instrText xml:space="preserve"> SEQ Figure \* ARABIC </w:instrText>
      </w:r>
      <w:r w:rsidR="00750BDF">
        <w:rPr>
          <w:noProof/>
        </w:rPr>
        <w:fldChar w:fldCharType="separate"/>
      </w:r>
      <w:r w:rsidR="00F150EC">
        <w:rPr>
          <w:noProof/>
        </w:rPr>
        <w:t>53</w:t>
      </w:r>
      <w:r w:rsidR="00750BDF">
        <w:rPr>
          <w:noProof/>
        </w:rPr>
        <w:fldChar w:fldCharType="end"/>
      </w:r>
      <w:bookmarkEnd w:id="51"/>
      <w:r>
        <w:t xml:space="preserve">.  Disease annotations associated with the human </w:t>
      </w:r>
      <w:r>
        <w:rPr>
          <w:i/>
        </w:rPr>
        <w:t xml:space="preserve">TTC39B </w:t>
      </w:r>
      <w:r>
        <w:t>gene</w:t>
      </w:r>
      <w:r w:rsidR="008D791F">
        <w:t>.</w:t>
      </w:r>
    </w:p>
    <w:p w14:paraId="359C5B4F" w14:textId="0EB9B5E6" w:rsidR="00AF1476" w:rsidRDefault="007D5253" w:rsidP="00275ECF">
      <w:r>
        <w:rPr>
          <w:noProof/>
          <w:lang w:eastAsia="en-US"/>
        </w:rPr>
        <mc:AlternateContent>
          <mc:Choice Requires="wps">
            <w:drawing>
              <wp:anchor distT="0" distB="0" distL="114300" distR="114300" simplePos="0" relativeHeight="251676672" behindDoc="0" locked="0" layoutInCell="1" allowOverlap="1" wp14:anchorId="26A868E7" wp14:editId="4EF6C905">
                <wp:simplePos x="0" y="0"/>
                <wp:positionH relativeFrom="column">
                  <wp:posOffset>236855</wp:posOffset>
                </wp:positionH>
                <wp:positionV relativeFrom="paragraph">
                  <wp:posOffset>200660</wp:posOffset>
                </wp:positionV>
                <wp:extent cx="5257800" cy="871855"/>
                <wp:effectExtent l="12700" t="12700" r="12700" b="17145"/>
                <wp:wrapTopAndBottom/>
                <wp:docPr id="46" name="Rectangle 46"/>
                <wp:cNvGraphicFramePr/>
                <a:graphic xmlns:a="http://schemas.openxmlformats.org/drawingml/2006/main">
                  <a:graphicData uri="http://schemas.microsoft.com/office/word/2010/wordprocessingShape">
                    <wps:wsp>
                      <wps:cNvSpPr/>
                      <wps:spPr>
                        <a:xfrm>
                          <a:off x="0" y="0"/>
                          <a:ext cx="5257800" cy="871855"/>
                        </a:xfrm>
                        <a:prstGeom prst="rect">
                          <a:avLst/>
                        </a:prstGeom>
                        <a:solidFill>
                          <a:schemeClr val="accent1">
                            <a:lumMod val="20000"/>
                            <a:lumOff val="80000"/>
                          </a:schemeClr>
                        </a:solid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468BAB76" w14:textId="39A3CE21" w:rsidR="00750BDF" w:rsidRDefault="00750BDF" w:rsidP="00B21038">
                            <w:r>
                              <w:t>The GWAS data on the Gene2Function web site is primarily derived from the NHGRI-EBI GWAS Catalog (</w:t>
                            </w:r>
                            <w:hyperlink r:id="rId75" w:history="1">
                              <w:r w:rsidRPr="00B21038">
                                <w:rPr>
                                  <w:rStyle w:val="Hyperlink"/>
                                </w:rPr>
                                <w:t>https://www.ebi.ac.uk/gwas/home</w:t>
                              </w:r>
                            </w:hyperlink>
                            <w:r>
                              <w:t>). See Table 1 of the Gene2Function help page (</w:t>
                            </w:r>
                            <w:hyperlink r:id="rId76" w:history="1">
                              <w:r w:rsidRPr="002923D7">
                                <w:rPr>
                                  <w:rStyle w:val="Hyperlink"/>
                                </w:rPr>
                                <w:t>http://www.gene2function.org/search/help</w:t>
                              </w:r>
                            </w:hyperlink>
                            <w:r>
                              <w:t>) for additional details on the data sources for the Gene2Function web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A868E7" id="Rectangle 46" o:spid="_x0000_s1033" style="position:absolute;margin-left:18.65pt;margin-top:15.8pt;width:414pt;height:68.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" fillcolor="#deeaf6 [660]" strokecolor="#002060" strokeweight="2.25pt">
                <v:textbox>
                  <w:txbxContent>
                    <w:p w14:paraId="468BAB76" w14:textId="39A3CE21" w:rsidR="00750BDF" w:rsidRDefault="00750BDF" w:rsidP="00B21038">
                      <w:r>
                        <w:t>The GWAS data on the Gene2Function web site is primarily derived from the NHGRI-EBI GWAS Catalog (</w:t>
                      </w:r>
                      <w:hyperlink r:id="rId77" w:history="1">
                        <w:r w:rsidRPr="00B21038">
                          <w:rPr>
                            <w:rStyle w:val="Hyperlink"/>
                          </w:rPr>
                          <w:t>https://www.ebi.ac.uk/gwas/home</w:t>
                        </w:r>
                      </w:hyperlink>
                      <w:r>
                        <w:t>). See Table 1 of the Gene2Function help page (</w:t>
                      </w:r>
                      <w:hyperlink r:id="rId78" w:history="1">
                        <w:r w:rsidRPr="002923D7">
                          <w:rPr>
                            <w:rStyle w:val="Hyperlink"/>
                          </w:rPr>
                          <w:t>http://www.gene2function.org/search/help</w:t>
                        </w:r>
                      </w:hyperlink>
                      <w:r>
                        <w:t>) for additional details on the data sources for the Gene2Function web site.</w:t>
                      </w:r>
                    </w:p>
                  </w:txbxContent>
                </v:textbox>
                <w10:wrap type="topAndBottom"/>
              </v:rect>
            </w:pict>
          </mc:Fallback>
        </mc:AlternateContent>
      </w:r>
    </w:p>
    <w:p w14:paraId="0583E2F8" w14:textId="77777777" w:rsidR="00275ECF" w:rsidRDefault="00275ECF" w:rsidP="00275ECF"/>
    <w:p w14:paraId="3ABD6432" w14:textId="77777777" w:rsidR="00275ECF" w:rsidRDefault="00275ECF" w:rsidP="00275ECF">
      <w:pPr>
        <w:pStyle w:val="Heading1"/>
      </w:pPr>
      <w:r>
        <w:lastRenderedPageBreak/>
        <w:t>Conclusions</w:t>
      </w:r>
    </w:p>
    <w:p w14:paraId="23DBFFC2" w14:textId="2C404068" w:rsidR="00612796" w:rsidRDefault="003609C0" w:rsidP="006C626C">
      <w:r>
        <w:t xml:space="preserve">In this tutorial, </w:t>
      </w:r>
      <w:r w:rsidR="003C4BEA">
        <w:t xml:space="preserve">we used multiple </w:t>
      </w:r>
      <w:r w:rsidR="000B3D91">
        <w:t>databases and bioinformatics tools</w:t>
      </w:r>
      <w:r w:rsidR="003C4BEA">
        <w:t xml:space="preserve"> to annotate a gene in </w:t>
      </w:r>
      <w:r w:rsidR="003C4BEA">
        <w:rPr>
          <w:i/>
        </w:rPr>
        <w:t xml:space="preserve">D. miranda </w:t>
      </w:r>
      <w:r w:rsidR="003C4BEA">
        <w:t>that do</w:t>
      </w:r>
      <w:r w:rsidR="00604D00">
        <w:t>es</w:t>
      </w:r>
      <w:r w:rsidR="003C4BEA">
        <w:t xml:space="preserve"> not have a corresponding ortholog in the </w:t>
      </w:r>
      <w:r w:rsidR="003C4BEA">
        <w:rPr>
          <w:i/>
        </w:rPr>
        <w:t xml:space="preserve">D. </w:t>
      </w:r>
      <w:r w:rsidR="002D1555">
        <w:rPr>
          <w:i/>
        </w:rPr>
        <w:t xml:space="preserve">melanogaster </w:t>
      </w:r>
      <w:r w:rsidR="002D1555">
        <w:t>reference genome</w:t>
      </w:r>
      <w:r w:rsidR="003C4BEA">
        <w:t xml:space="preserve">. We used Apollo to create an initial gene model based on the Augustus gene prediction </w:t>
      </w:r>
      <w:r w:rsidR="00CB1EDA" w:rsidRPr="00CB1EDA">
        <w:t>scaffold_</w:t>
      </w:r>
      <w:proofErr w:type="gramStart"/>
      <w:r w:rsidR="00CB1EDA" w:rsidRPr="00CB1EDA">
        <w:t>6.g49.t</w:t>
      </w:r>
      <w:proofErr w:type="gramEnd"/>
      <w:r w:rsidR="00CB1EDA" w:rsidRPr="00CB1EDA">
        <w:t>1</w:t>
      </w:r>
      <w:r w:rsidR="005F5B4A">
        <w:t xml:space="preserve">. </w:t>
      </w:r>
      <w:r w:rsidR="009E61CC">
        <w:t xml:space="preserve">To ascertain whether this feature is similar to any known protein-coding genes, we performed a blastp search against the NCBI </w:t>
      </w:r>
      <w:proofErr w:type="spellStart"/>
      <w:r w:rsidR="009E61CC">
        <w:t>refseq_protein</w:t>
      </w:r>
      <w:proofErr w:type="spellEnd"/>
      <w:r w:rsidR="009E61CC">
        <w:t xml:space="preserve"> database. </w:t>
      </w:r>
      <w:r w:rsidR="00351C0C">
        <w:t xml:space="preserve">We used the NCBI Taxonomy reports to investigate the distribution of protein matches among different insects, and to infer the evolutionary history of </w:t>
      </w:r>
      <w:r w:rsidR="004A14E2">
        <w:t>this gene (based on parsimony).</w:t>
      </w:r>
    </w:p>
    <w:p w14:paraId="0199FECE" w14:textId="77777777" w:rsidR="00612796" w:rsidRDefault="00612796" w:rsidP="006C626C"/>
    <w:p w14:paraId="72BB55D3" w14:textId="49EF6F9F" w:rsidR="006C626C" w:rsidRDefault="00A21FF4" w:rsidP="006C626C">
      <w:r>
        <w:t xml:space="preserve">Comparison of </w:t>
      </w:r>
      <w:r w:rsidRPr="00CB1EDA">
        <w:t>scaffold_</w:t>
      </w:r>
      <w:proofErr w:type="gramStart"/>
      <w:r w:rsidRPr="00CB1EDA">
        <w:t>6.g49.t</w:t>
      </w:r>
      <w:proofErr w:type="gramEnd"/>
      <w:r w:rsidRPr="00CB1EDA">
        <w:t>1</w:t>
      </w:r>
      <w:r>
        <w:t xml:space="preserve"> against the NCBI Conserved Domains Database show</w:t>
      </w:r>
      <w:r w:rsidR="00DD233D">
        <w:t>s</w:t>
      </w:r>
      <w:r>
        <w:t xml:space="preserve"> a parti</w:t>
      </w:r>
      <w:r w:rsidR="005060AA">
        <w:t xml:space="preserve">al match to the DUF3808 domain, which suggests that the </w:t>
      </w:r>
      <w:r w:rsidR="005060AA" w:rsidRPr="00CB1EDA">
        <w:t>scaffold_6.g49.t1</w:t>
      </w:r>
      <w:r w:rsidR="005060AA">
        <w:t xml:space="preserve"> gene model might be incomplete.</w:t>
      </w:r>
      <w:r w:rsidR="00612796">
        <w:t xml:space="preserve"> </w:t>
      </w:r>
      <w:r w:rsidR="006C626C">
        <w:t xml:space="preserve">We </w:t>
      </w:r>
      <w:r w:rsidR="00ED3CF0">
        <w:t xml:space="preserve">leveraged </w:t>
      </w:r>
      <w:r w:rsidR="006C626C">
        <w:t xml:space="preserve">the RNA-Seq data </w:t>
      </w:r>
      <w:r w:rsidR="006D7CFA">
        <w:t xml:space="preserve">from </w:t>
      </w:r>
      <w:r w:rsidR="006C626C">
        <w:t>whole virgin males (SRR364798) and whole</w:t>
      </w:r>
    </w:p>
    <w:p w14:paraId="79AC2EBB" w14:textId="77777777" w:rsidR="00C63CC0" w:rsidRDefault="006C626C" w:rsidP="006C626C">
      <w:r>
        <w:t>virgin females (SRR364800)</w:t>
      </w:r>
      <w:r w:rsidR="009C1D23">
        <w:t xml:space="preserve">, and </w:t>
      </w:r>
      <w:r w:rsidR="00612796">
        <w:t xml:space="preserve">the </w:t>
      </w:r>
      <w:r w:rsidR="009C1D23" w:rsidRPr="009C1D23">
        <w:t>StringTie transcript STRG.100_transcript_727319_733139</w:t>
      </w:r>
      <w:r w:rsidR="009C1D23">
        <w:t xml:space="preserve"> to revise the gene model using Apollo.</w:t>
      </w:r>
    </w:p>
    <w:p w14:paraId="0939CE80" w14:textId="77777777" w:rsidR="00C63CC0" w:rsidRDefault="00C63CC0" w:rsidP="006C626C"/>
    <w:p w14:paraId="24C8AE32" w14:textId="0F903957" w:rsidR="0027399E" w:rsidRDefault="00ED3CF0" w:rsidP="006C626C">
      <w:r>
        <w:t>We analyzed this gene model (</w:t>
      </w:r>
      <w:r w:rsidRPr="00ED3CF0">
        <w:t>Dmir_novel_gene1_mRNA1</w:t>
      </w:r>
      <w:r>
        <w:t xml:space="preserve">) using SmartBLAST to identify putative orthologs </w:t>
      </w:r>
      <w:r w:rsidR="00291810">
        <w:t xml:space="preserve">in human and in other model organisms. The SmartBLAST search also shows that the revised gene model is identical to the </w:t>
      </w:r>
      <w:r w:rsidR="00291810">
        <w:rPr>
          <w:i/>
        </w:rPr>
        <w:t xml:space="preserve">D. miranda </w:t>
      </w:r>
      <w:r w:rsidR="00291810">
        <w:t xml:space="preserve">predicted protein </w:t>
      </w:r>
      <w:r w:rsidR="00291810" w:rsidRPr="00291810">
        <w:t>XP_017155608.1</w:t>
      </w:r>
      <w:r w:rsidR="00291810">
        <w:t xml:space="preserve"> in the </w:t>
      </w:r>
      <w:proofErr w:type="spellStart"/>
      <w:r w:rsidR="0046160A">
        <w:t>refseq_protein</w:t>
      </w:r>
      <w:proofErr w:type="spellEnd"/>
      <w:r w:rsidR="0046160A">
        <w:t xml:space="preserve"> database. We examined the multiple sequence alignment of the revised </w:t>
      </w:r>
      <w:r w:rsidR="0046160A">
        <w:rPr>
          <w:i/>
        </w:rPr>
        <w:t xml:space="preserve">D. miranda </w:t>
      </w:r>
      <w:r w:rsidR="0046160A">
        <w:t xml:space="preserve">gene model with the putative orthologs in </w:t>
      </w:r>
      <w:r w:rsidR="0013484E">
        <w:t xml:space="preserve">human, house mouse, zebrafish, and </w:t>
      </w:r>
      <w:r w:rsidR="0013484E">
        <w:rPr>
          <w:i/>
        </w:rPr>
        <w:t>C. elegans</w:t>
      </w:r>
      <w:r w:rsidR="0013484E">
        <w:t xml:space="preserve"> using COBALT</w:t>
      </w:r>
      <w:r w:rsidR="009D0C0F">
        <w:t xml:space="preserve"> and the NCBI MSA viewer</w:t>
      </w:r>
      <w:r w:rsidR="0027399E">
        <w:t>.</w:t>
      </w:r>
    </w:p>
    <w:p w14:paraId="5111DED9" w14:textId="77777777" w:rsidR="0027399E" w:rsidRDefault="0027399E" w:rsidP="006C626C"/>
    <w:p w14:paraId="15827A34" w14:textId="77777777" w:rsidR="004E09EA" w:rsidRDefault="0027399E" w:rsidP="004E09EA">
      <w:r>
        <w:t xml:space="preserve">We then investigate the potential function of this </w:t>
      </w:r>
      <w:r>
        <w:rPr>
          <w:i/>
        </w:rPr>
        <w:t xml:space="preserve">D. miranda </w:t>
      </w:r>
      <w:r>
        <w:t xml:space="preserve">gene by examining the available information on the putative human ortholog </w:t>
      </w:r>
      <w:r w:rsidRPr="0027399E">
        <w:rPr>
          <w:i/>
        </w:rPr>
        <w:t>TTC39B</w:t>
      </w:r>
      <w:r>
        <w:t xml:space="preserve"> using the Entrez Gene </w:t>
      </w:r>
      <w:r w:rsidR="00CE54CD">
        <w:t xml:space="preserve">record </w:t>
      </w:r>
      <w:r>
        <w:t xml:space="preserve">and the </w:t>
      </w:r>
      <w:r w:rsidR="00CE54CD">
        <w:t xml:space="preserve">Gene2Function web site. </w:t>
      </w:r>
      <w:r w:rsidR="00707BE5">
        <w:t xml:space="preserve">We find that there are six disease terms that are associated with the </w:t>
      </w:r>
      <w:r w:rsidR="00707BE5">
        <w:rPr>
          <w:i/>
        </w:rPr>
        <w:t xml:space="preserve">TTC39B </w:t>
      </w:r>
      <w:r w:rsidR="00707BE5">
        <w:t xml:space="preserve">gene in human: </w:t>
      </w:r>
      <w:r w:rsidR="004E09EA">
        <w:t>“Calcium levels”, “Metabolite levels (lipoprotein measures)”,</w:t>
      </w:r>
    </w:p>
    <w:p w14:paraId="077CC0F9" w14:textId="4996C6DA" w:rsidR="005060AA" w:rsidRDefault="004E09EA" w:rsidP="004E09EA">
      <w:r>
        <w:t>“Cholesterol, total”, “Coenzyme Q10 levels”, “Bipolar disorder”, “HDL cholesterol”.</w:t>
      </w:r>
    </w:p>
    <w:p w14:paraId="23F3B590" w14:textId="77777777" w:rsidR="007F48F2" w:rsidRDefault="007F48F2" w:rsidP="004E09EA"/>
    <w:p w14:paraId="578920EA" w14:textId="1253AC01" w:rsidR="007F48F2" w:rsidRPr="007F48F2" w:rsidRDefault="007F48F2" w:rsidP="004E09EA">
      <w:r>
        <w:t xml:space="preserve">Collectively, this walkthrough illustrates how we can utilize comparative genomics </w:t>
      </w:r>
      <w:r w:rsidR="00BF005B">
        <w:t>(</w:t>
      </w:r>
      <w:r w:rsidR="0068061C" w:rsidRPr="003319A6">
        <w:rPr>
          <w:i/>
        </w:rPr>
        <w:t>e.g.</w:t>
      </w:r>
      <w:r w:rsidR="0068061C">
        <w:t xml:space="preserve">, </w:t>
      </w:r>
      <w:r w:rsidR="00BF005B">
        <w:t xml:space="preserve">protein similarity searches, analysis of conserved domains, multiple sequence alignments) </w:t>
      </w:r>
      <w:r>
        <w:t xml:space="preserve">to facilitate the annotation </w:t>
      </w:r>
      <w:r w:rsidR="00A21829">
        <w:t xml:space="preserve">and characterization </w:t>
      </w:r>
      <w:r>
        <w:t xml:space="preserve">of a novel gene in </w:t>
      </w:r>
      <w:r>
        <w:rPr>
          <w:i/>
        </w:rPr>
        <w:t>D. miranda</w:t>
      </w:r>
      <w:r>
        <w:t>.</w:t>
      </w:r>
    </w:p>
    <w:p w14:paraId="25CADF1E" w14:textId="77777777" w:rsidR="005060AA" w:rsidRDefault="005060AA" w:rsidP="00275ECF"/>
    <w:p w14:paraId="4A67A8AF" w14:textId="77777777" w:rsidR="00AF1476" w:rsidRDefault="00AF1476" w:rsidP="00DB33E3">
      <w:pPr>
        <w:pStyle w:val="Heading1"/>
      </w:pPr>
    </w:p>
    <w:p w14:paraId="07DC6173" w14:textId="77777777" w:rsidR="00D42444" w:rsidRDefault="00D42444">
      <w:pPr>
        <w:rPr>
          <w:rFonts w:asciiTheme="majorHAnsi" w:eastAsiaTheme="majorEastAsia" w:hAnsiTheme="majorHAnsi" w:cstheme="majorBidi"/>
          <w:color w:val="2E74B5" w:themeColor="accent1" w:themeShade="BF"/>
          <w:sz w:val="32"/>
          <w:szCs w:val="32"/>
        </w:rPr>
      </w:pPr>
      <w:r>
        <w:br w:type="page"/>
      </w:r>
    </w:p>
    <w:p w14:paraId="4BAB0929" w14:textId="488E34FF" w:rsidR="00263551" w:rsidRDefault="000E7465" w:rsidP="00B42FAF">
      <w:pPr>
        <w:pStyle w:val="Heading1"/>
      </w:pPr>
      <w:r>
        <w:lastRenderedPageBreak/>
        <w:t>Bibliography</w:t>
      </w:r>
    </w:p>
    <w:p w14:paraId="538D0A5C" w14:textId="77777777" w:rsidR="003D40B1" w:rsidRDefault="003D40B1" w:rsidP="000866F5">
      <w:pPr>
        <w:pStyle w:val="Bibliography"/>
        <w:spacing w:line="240" w:lineRule="auto"/>
        <w:rPr>
          <w:rFonts w:ascii="Calibri" w:cs="Calibri"/>
        </w:rPr>
      </w:pPr>
      <w:r>
        <w:fldChar w:fldCharType="begin"/>
      </w:r>
      <w:r>
        <w:instrText xml:space="preserve"> ADDIN ZOTERO_BIBL {"uncited":[],"omitted":[],"custom":[]} CSL_BIBLIOGRAPHY </w:instrText>
      </w:r>
      <w:r>
        <w:fldChar w:fldCharType="separate"/>
      </w:r>
      <w:r w:rsidRPr="003D40B1">
        <w:rPr>
          <w:rFonts w:ascii="Calibri" w:cs="Calibri"/>
        </w:rPr>
        <w:t xml:space="preserve">Hu, Y., A. </w:t>
      </w:r>
      <w:proofErr w:type="spellStart"/>
      <w:r w:rsidRPr="003D40B1">
        <w:rPr>
          <w:rFonts w:ascii="Calibri" w:cs="Calibri"/>
        </w:rPr>
        <w:t>Comjean</w:t>
      </w:r>
      <w:proofErr w:type="spellEnd"/>
      <w:r w:rsidRPr="003D40B1">
        <w:rPr>
          <w:rFonts w:ascii="Calibri" w:cs="Calibri"/>
        </w:rPr>
        <w:t xml:space="preserve">, S. E. Mohr, FlyBase Consortium, and N. </w:t>
      </w:r>
      <w:proofErr w:type="spellStart"/>
      <w:r w:rsidRPr="003D40B1">
        <w:rPr>
          <w:rFonts w:ascii="Calibri" w:cs="Calibri"/>
        </w:rPr>
        <w:t>Perrimon</w:t>
      </w:r>
      <w:proofErr w:type="spellEnd"/>
      <w:r w:rsidRPr="003D40B1">
        <w:rPr>
          <w:rFonts w:ascii="Calibri" w:cs="Calibri"/>
        </w:rPr>
        <w:t>, 2017 Gene2Function: An Integrated Online Resource for Gene Function Discovery. G3 Bethesda Md 7: 2855–2858.</w:t>
      </w:r>
    </w:p>
    <w:p w14:paraId="23F5734F" w14:textId="77777777" w:rsidR="000866F5" w:rsidRPr="000866F5" w:rsidRDefault="000866F5" w:rsidP="000866F5"/>
    <w:p w14:paraId="64D34B54" w14:textId="77777777" w:rsidR="003D40B1" w:rsidRDefault="003D40B1" w:rsidP="000866F5">
      <w:pPr>
        <w:pStyle w:val="Bibliography"/>
        <w:spacing w:line="240" w:lineRule="auto"/>
        <w:rPr>
          <w:rFonts w:ascii="Calibri" w:cs="Calibri"/>
        </w:rPr>
      </w:pPr>
      <w:r w:rsidRPr="003D40B1">
        <w:rPr>
          <w:rFonts w:ascii="Calibri" w:cs="Calibri"/>
        </w:rPr>
        <w:t xml:space="preserve">Hu, Y., I. Flockhart, A. </w:t>
      </w:r>
      <w:proofErr w:type="spellStart"/>
      <w:r w:rsidRPr="003D40B1">
        <w:rPr>
          <w:rFonts w:ascii="Calibri" w:cs="Calibri"/>
        </w:rPr>
        <w:t>Vinayagam</w:t>
      </w:r>
      <w:proofErr w:type="spellEnd"/>
      <w:r w:rsidRPr="003D40B1">
        <w:rPr>
          <w:rFonts w:ascii="Calibri" w:cs="Calibri"/>
        </w:rPr>
        <w:t xml:space="preserve">, C. </w:t>
      </w:r>
      <w:proofErr w:type="spellStart"/>
      <w:r w:rsidRPr="003D40B1">
        <w:rPr>
          <w:rFonts w:ascii="Calibri" w:cs="Calibri"/>
        </w:rPr>
        <w:t>Bergwitz</w:t>
      </w:r>
      <w:proofErr w:type="spellEnd"/>
      <w:r w:rsidRPr="003D40B1">
        <w:rPr>
          <w:rFonts w:ascii="Calibri" w:cs="Calibri"/>
        </w:rPr>
        <w:t xml:space="preserve">, B. Berger </w:t>
      </w:r>
      <w:r w:rsidRPr="003D40B1">
        <w:rPr>
          <w:rFonts w:ascii="Calibri" w:cs="Calibri"/>
          <w:i/>
          <w:iCs/>
        </w:rPr>
        <w:t>et al.</w:t>
      </w:r>
      <w:r w:rsidRPr="003D40B1">
        <w:rPr>
          <w:rFonts w:ascii="Calibri" w:cs="Calibri"/>
        </w:rPr>
        <w:t>, 2011 An integrative approach to ortholog prediction for disease-focused and other functional studies. BMC Bioinformatics 12: 357.</w:t>
      </w:r>
    </w:p>
    <w:p w14:paraId="5CFAC679" w14:textId="77777777" w:rsidR="000866F5" w:rsidRPr="000866F5" w:rsidRDefault="000866F5" w:rsidP="000866F5"/>
    <w:p w14:paraId="18FDC28A" w14:textId="77777777" w:rsidR="003D40B1" w:rsidRDefault="003D40B1" w:rsidP="000866F5">
      <w:pPr>
        <w:pStyle w:val="Bibliography"/>
        <w:spacing w:line="240" w:lineRule="auto"/>
        <w:rPr>
          <w:rFonts w:ascii="Calibri" w:cs="Calibri"/>
        </w:rPr>
      </w:pPr>
      <w:proofErr w:type="spellStart"/>
      <w:r w:rsidRPr="003D40B1">
        <w:rPr>
          <w:rFonts w:ascii="Calibri" w:cs="Calibri"/>
        </w:rPr>
        <w:t>Kuang</w:t>
      </w:r>
      <w:proofErr w:type="spellEnd"/>
      <w:r w:rsidRPr="003D40B1">
        <w:rPr>
          <w:rFonts w:ascii="Calibri" w:cs="Calibri"/>
        </w:rPr>
        <w:t>, W. W., D. A. Thompson, R. V. Hoch, and R. J. Weigel, 1998 Differential screening and suppression subtractive hybridization identified genes differentially expressed in an estrogen receptor-positive breast carcinoma cell line. Nucleic Acids Res. 26: 1116–1123.</w:t>
      </w:r>
    </w:p>
    <w:p w14:paraId="1B9CFD34" w14:textId="77777777" w:rsidR="000866F5" w:rsidRPr="000866F5" w:rsidRDefault="000866F5" w:rsidP="000866F5"/>
    <w:p w14:paraId="5A1CE69F" w14:textId="77777777" w:rsidR="003D40B1" w:rsidRDefault="003D40B1" w:rsidP="000866F5">
      <w:pPr>
        <w:pStyle w:val="Bibliography"/>
        <w:spacing w:line="240" w:lineRule="auto"/>
        <w:rPr>
          <w:rFonts w:ascii="Calibri" w:cs="Calibri"/>
        </w:rPr>
      </w:pPr>
      <w:r w:rsidRPr="003D40B1">
        <w:rPr>
          <w:rFonts w:ascii="Calibri" w:cs="Calibri"/>
        </w:rPr>
        <w:t xml:space="preserve">Lamb, J. R., S. </w:t>
      </w:r>
      <w:proofErr w:type="spellStart"/>
      <w:r w:rsidRPr="003D40B1">
        <w:rPr>
          <w:rFonts w:ascii="Calibri" w:cs="Calibri"/>
        </w:rPr>
        <w:t>Tugendreich</w:t>
      </w:r>
      <w:proofErr w:type="spellEnd"/>
      <w:r w:rsidRPr="003D40B1">
        <w:rPr>
          <w:rFonts w:ascii="Calibri" w:cs="Calibri"/>
        </w:rPr>
        <w:t xml:space="preserve">, and P. </w:t>
      </w:r>
      <w:proofErr w:type="spellStart"/>
      <w:r w:rsidRPr="003D40B1">
        <w:rPr>
          <w:rFonts w:ascii="Calibri" w:cs="Calibri"/>
        </w:rPr>
        <w:t>Hieter</w:t>
      </w:r>
      <w:proofErr w:type="spellEnd"/>
      <w:r w:rsidRPr="003D40B1">
        <w:rPr>
          <w:rFonts w:ascii="Calibri" w:cs="Calibri"/>
        </w:rPr>
        <w:t xml:space="preserve">, 1995 </w:t>
      </w:r>
      <w:proofErr w:type="spellStart"/>
      <w:r w:rsidRPr="003D40B1">
        <w:rPr>
          <w:rFonts w:ascii="Calibri" w:cs="Calibri"/>
        </w:rPr>
        <w:t>Tetratrico</w:t>
      </w:r>
      <w:proofErr w:type="spellEnd"/>
      <w:r w:rsidRPr="003D40B1">
        <w:rPr>
          <w:rFonts w:ascii="Calibri" w:cs="Calibri"/>
        </w:rPr>
        <w:t xml:space="preserve"> peptide repeat interactions: to TPR or not to TPR? Trends </w:t>
      </w:r>
      <w:proofErr w:type="spellStart"/>
      <w:r w:rsidRPr="003D40B1">
        <w:rPr>
          <w:rFonts w:ascii="Calibri" w:cs="Calibri"/>
        </w:rPr>
        <w:t>Biochem</w:t>
      </w:r>
      <w:proofErr w:type="spellEnd"/>
      <w:r w:rsidRPr="003D40B1">
        <w:rPr>
          <w:rFonts w:ascii="Calibri" w:cs="Calibri"/>
        </w:rPr>
        <w:t>. Sci. 20: 257–259.</w:t>
      </w:r>
    </w:p>
    <w:p w14:paraId="70AA8748" w14:textId="77777777" w:rsidR="000866F5" w:rsidRPr="000866F5" w:rsidRDefault="000866F5" w:rsidP="000866F5">
      <w:bookmarkStart w:id="52" w:name="_GoBack"/>
      <w:bookmarkEnd w:id="52"/>
    </w:p>
    <w:p w14:paraId="21C84E56" w14:textId="77777777" w:rsidR="003D40B1" w:rsidRPr="003D40B1" w:rsidRDefault="003D40B1" w:rsidP="000866F5">
      <w:pPr>
        <w:pStyle w:val="Bibliography"/>
        <w:spacing w:line="240" w:lineRule="auto"/>
        <w:rPr>
          <w:rFonts w:ascii="Calibri" w:cs="Calibri"/>
        </w:rPr>
      </w:pPr>
      <w:r w:rsidRPr="003D40B1">
        <w:rPr>
          <w:rFonts w:ascii="Calibri" w:cs="Calibri"/>
        </w:rPr>
        <w:t xml:space="preserve">Papadopoulos, J. S., and R. </w:t>
      </w:r>
      <w:proofErr w:type="spellStart"/>
      <w:r w:rsidRPr="003D40B1">
        <w:rPr>
          <w:rFonts w:ascii="Calibri" w:cs="Calibri"/>
        </w:rPr>
        <w:t>Agarwala</w:t>
      </w:r>
      <w:proofErr w:type="spellEnd"/>
      <w:r w:rsidRPr="003D40B1">
        <w:rPr>
          <w:rFonts w:ascii="Calibri" w:cs="Calibri"/>
        </w:rPr>
        <w:t xml:space="preserve">, 2007 COBALT: constraint-based alignment tool for multiple protein sequences. </w:t>
      </w:r>
      <w:proofErr w:type="spellStart"/>
      <w:r w:rsidRPr="003D40B1">
        <w:rPr>
          <w:rFonts w:ascii="Calibri" w:cs="Calibri"/>
        </w:rPr>
        <w:t>Bioinforma</w:t>
      </w:r>
      <w:proofErr w:type="spellEnd"/>
      <w:r w:rsidRPr="003D40B1">
        <w:rPr>
          <w:rFonts w:ascii="Calibri" w:cs="Calibri"/>
        </w:rPr>
        <w:t xml:space="preserve">. </w:t>
      </w:r>
      <w:proofErr w:type="spellStart"/>
      <w:r w:rsidRPr="003D40B1">
        <w:rPr>
          <w:rFonts w:ascii="Calibri" w:cs="Calibri"/>
        </w:rPr>
        <w:t>Oxf</w:t>
      </w:r>
      <w:proofErr w:type="spellEnd"/>
      <w:r w:rsidRPr="003D40B1">
        <w:rPr>
          <w:rFonts w:ascii="Calibri" w:cs="Calibri"/>
        </w:rPr>
        <w:t>. Engl. 23: 1073–1079.</w:t>
      </w:r>
    </w:p>
    <w:p w14:paraId="1293EEEF" w14:textId="00099144" w:rsidR="00B42FAF" w:rsidRPr="00B42FAF" w:rsidRDefault="003D40B1" w:rsidP="000866F5">
      <w:r>
        <w:fldChar w:fldCharType="end"/>
      </w:r>
    </w:p>
    <w:sectPr w:rsidR="00B42FAF" w:rsidRPr="00B42FAF" w:rsidSect="00860808">
      <w:footerReference w:type="even" r:id="rId79"/>
      <w:footerReference w:type="default" r:id="rId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61AF2C" w14:textId="77777777" w:rsidR="00150CD1" w:rsidRDefault="00150CD1" w:rsidP="004C304D">
      <w:r>
        <w:separator/>
      </w:r>
    </w:p>
  </w:endnote>
  <w:endnote w:type="continuationSeparator" w:id="0">
    <w:p w14:paraId="4502C838" w14:textId="77777777" w:rsidR="00150CD1" w:rsidRDefault="00150CD1" w:rsidP="004C3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1EF7E" w14:textId="77777777" w:rsidR="00750BDF" w:rsidRDefault="00750BDF" w:rsidP="009647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581ECA" w14:textId="77777777" w:rsidR="00750BDF" w:rsidRDefault="00750BDF" w:rsidP="004E34D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F402EA" w14:textId="77777777" w:rsidR="00750BDF" w:rsidRDefault="00750BDF" w:rsidP="009647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5DA8C755" w14:textId="77777777" w:rsidR="00750BDF" w:rsidRDefault="00750BDF" w:rsidP="00EA0A6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E66B5C" w14:textId="77777777" w:rsidR="00150CD1" w:rsidRDefault="00150CD1" w:rsidP="004C304D">
      <w:r>
        <w:separator/>
      </w:r>
    </w:p>
  </w:footnote>
  <w:footnote w:type="continuationSeparator" w:id="0">
    <w:p w14:paraId="6FFEE019" w14:textId="77777777" w:rsidR="00150CD1" w:rsidRDefault="00150CD1" w:rsidP="004C30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8D874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C3ACCA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8872270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9AC86550"/>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44A6F728"/>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77E89ED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A58CA5E"/>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2160ABD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E1E6AE86"/>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8460EE1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EC6CE6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3D56A6"/>
    <w:multiLevelType w:val="hybridMultilevel"/>
    <w:tmpl w:val="4A646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051312"/>
    <w:multiLevelType w:val="hybridMultilevel"/>
    <w:tmpl w:val="82100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325071"/>
    <w:multiLevelType w:val="multilevel"/>
    <w:tmpl w:val="B9B4B24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1F675DF9"/>
    <w:multiLevelType w:val="hybridMultilevel"/>
    <w:tmpl w:val="808610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231FC3"/>
    <w:multiLevelType w:val="hybridMultilevel"/>
    <w:tmpl w:val="5D2A6A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907C5F"/>
    <w:multiLevelType w:val="hybridMultilevel"/>
    <w:tmpl w:val="1FCC42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405284"/>
    <w:multiLevelType w:val="hybridMultilevel"/>
    <w:tmpl w:val="D3503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EB66C8"/>
    <w:multiLevelType w:val="hybridMultilevel"/>
    <w:tmpl w:val="2D046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822985"/>
    <w:multiLevelType w:val="hybridMultilevel"/>
    <w:tmpl w:val="0AD011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AD5F99"/>
    <w:multiLevelType w:val="hybridMultilevel"/>
    <w:tmpl w:val="76F66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9F0B9D"/>
    <w:multiLevelType w:val="hybridMultilevel"/>
    <w:tmpl w:val="30FEF70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D6439B"/>
    <w:multiLevelType w:val="hybridMultilevel"/>
    <w:tmpl w:val="C0FE5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DC2502"/>
    <w:multiLevelType w:val="hybridMultilevel"/>
    <w:tmpl w:val="D5B0434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573C43"/>
    <w:multiLevelType w:val="hybridMultilevel"/>
    <w:tmpl w:val="2FEE0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3E025EE"/>
    <w:multiLevelType w:val="hybridMultilevel"/>
    <w:tmpl w:val="387C70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13"/>
  </w:num>
  <w:num w:numId="3">
    <w:abstractNumId w:val="11"/>
  </w:num>
  <w:num w:numId="4">
    <w:abstractNumId w:val="23"/>
  </w:num>
  <w:num w:numId="5">
    <w:abstractNumId w:val="16"/>
  </w:num>
  <w:num w:numId="6">
    <w:abstractNumId w:val="20"/>
  </w:num>
  <w:num w:numId="7">
    <w:abstractNumId w:val="0"/>
  </w:num>
  <w:num w:numId="8">
    <w:abstractNumId w:val="1"/>
  </w:num>
  <w:num w:numId="9">
    <w:abstractNumId w:val="2"/>
  </w:num>
  <w:num w:numId="10">
    <w:abstractNumId w:val="3"/>
  </w:num>
  <w:num w:numId="11">
    <w:abstractNumId w:val="4"/>
  </w:num>
  <w:num w:numId="12">
    <w:abstractNumId w:val="9"/>
  </w:num>
  <w:num w:numId="13">
    <w:abstractNumId w:val="5"/>
  </w:num>
  <w:num w:numId="14">
    <w:abstractNumId w:val="6"/>
  </w:num>
  <w:num w:numId="15">
    <w:abstractNumId w:val="7"/>
  </w:num>
  <w:num w:numId="16">
    <w:abstractNumId w:val="8"/>
  </w:num>
  <w:num w:numId="17">
    <w:abstractNumId w:val="10"/>
  </w:num>
  <w:num w:numId="18">
    <w:abstractNumId w:val="21"/>
  </w:num>
  <w:num w:numId="19">
    <w:abstractNumId w:val="12"/>
  </w:num>
  <w:num w:numId="20">
    <w:abstractNumId w:val="15"/>
  </w:num>
  <w:num w:numId="21">
    <w:abstractNumId w:val="24"/>
  </w:num>
  <w:num w:numId="22">
    <w:abstractNumId w:val="19"/>
  </w:num>
  <w:num w:numId="23">
    <w:abstractNumId w:val="18"/>
  </w:num>
  <w:num w:numId="24">
    <w:abstractNumId w:val="14"/>
  </w:num>
  <w:num w:numId="25">
    <w:abstractNumId w:val="25"/>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7FED"/>
    <w:rsid w:val="0000051B"/>
    <w:rsid w:val="00004FBD"/>
    <w:rsid w:val="0000571A"/>
    <w:rsid w:val="00005A18"/>
    <w:rsid w:val="00006F24"/>
    <w:rsid w:val="00007145"/>
    <w:rsid w:val="0000733C"/>
    <w:rsid w:val="00007782"/>
    <w:rsid w:val="000077EF"/>
    <w:rsid w:val="00007E6D"/>
    <w:rsid w:val="00007F4A"/>
    <w:rsid w:val="00011898"/>
    <w:rsid w:val="000118C8"/>
    <w:rsid w:val="000118DA"/>
    <w:rsid w:val="00012473"/>
    <w:rsid w:val="000125CE"/>
    <w:rsid w:val="00012738"/>
    <w:rsid w:val="000129CE"/>
    <w:rsid w:val="00012AC0"/>
    <w:rsid w:val="0001318B"/>
    <w:rsid w:val="000134BA"/>
    <w:rsid w:val="00013CF9"/>
    <w:rsid w:val="00013E40"/>
    <w:rsid w:val="0001442C"/>
    <w:rsid w:val="0001495A"/>
    <w:rsid w:val="00016702"/>
    <w:rsid w:val="00016C57"/>
    <w:rsid w:val="000179F1"/>
    <w:rsid w:val="00017AC8"/>
    <w:rsid w:val="00017F82"/>
    <w:rsid w:val="0002128A"/>
    <w:rsid w:val="00024B5F"/>
    <w:rsid w:val="000254E1"/>
    <w:rsid w:val="000267B2"/>
    <w:rsid w:val="00027821"/>
    <w:rsid w:val="00027FED"/>
    <w:rsid w:val="0003054B"/>
    <w:rsid w:val="00031C4B"/>
    <w:rsid w:val="00033C69"/>
    <w:rsid w:val="00033C94"/>
    <w:rsid w:val="0003410C"/>
    <w:rsid w:val="000347F8"/>
    <w:rsid w:val="000353E3"/>
    <w:rsid w:val="0003575F"/>
    <w:rsid w:val="00035EC4"/>
    <w:rsid w:val="000366BF"/>
    <w:rsid w:val="00036708"/>
    <w:rsid w:val="00036A3B"/>
    <w:rsid w:val="00037280"/>
    <w:rsid w:val="00037402"/>
    <w:rsid w:val="00037E8C"/>
    <w:rsid w:val="00040CF1"/>
    <w:rsid w:val="0004160E"/>
    <w:rsid w:val="000424E9"/>
    <w:rsid w:val="00043FB1"/>
    <w:rsid w:val="00044057"/>
    <w:rsid w:val="0004438C"/>
    <w:rsid w:val="00044561"/>
    <w:rsid w:val="00046B46"/>
    <w:rsid w:val="00047366"/>
    <w:rsid w:val="000475A6"/>
    <w:rsid w:val="00047B58"/>
    <w:rsid w:val="00047CE9"/>
    <w:rsid w:val="00047D83"/>
    <w:rsid w:val="0005100D"/>
    <w:rsid w:val="00051A79"/>
    <w:rsid w:val="00053371"/>
    <w:rsid w:val="0005369D"/>
    <w:rsid w:val="00054A47"/>
    <w:rsid w:val="00055452"/>
    <w:rsid w:val="00055CCD"/>
    <w:rsid w:val="00057386"/>
    <w:rsid w:val="00060C6E"/>
    <w:rsid w:val="00060C7F"/>
    <w:rsid w:val="0006444A"/>
    <w:rsid w:val="00064AE4"/>
    <w:rsid w:val="00064DCE"/>
    <w:rsid w:val="00065171"/>
    <w:rsid w:val="0006552E"/>
    <w:rsid w:val="000658CD"/>
    <w:rsid w:val="00065B4E"/>
    <w:rsid w:val="000709C0"/>
    <w:rsid w:val="00070AC2"/>
    <w:rsid w:val="00070C4A"/>
    <w:rsid w:val="0007134A"/>
    <w:rsid w:val="0007213C"/>
    <w:rsid w:val="0007504F"/>
    <w:rsid w:val="00075F33"/>
    <w:rsid w:val="00076D9F"/>
    <w:rsid w:val="0007793A"/>
    <w:rsid w:val="00077BFF"/>
    <w:rsid w:val="00080A59"/>
    <w:rsid w:val="00080CA8"/>
    <w:rsid w:val="00081456"/>
    <w:rsid w:val="000820BD"/>
    <w:rsid w:val="00083618"/>
    <w:rsid w:val="00083AFD"/>
    <w:rsid w:val="00083F72"/>
    <w:rsid w:val="00084A26"/>
    <w:rsid w:val="00084D7A"/>
    <w:rsid w:val="0008659A"/>
    <w:rsid w:val="000866F5"/>
    <w:rsid w:val="00087F98"/>
    <w:rsid w:val="000900FF"/>
    <w:rsid w:val="00090548"/>
    <w:rsid w:val="00090982"/>
    <w:rsid w:val="00090EA6"/>
    <w:rsid w:val="000911BE"/>
    <w:rsid w:val="0009343E"/>
    <w:rsid w:val="00093AE6"/>
    <w:rsid w:val="00094E3A"/>
    <w:rsid w:val="000955E6"/>
    <w:rsid w:val="0009571F"/>
    <w:rsid w:val="00095839"/>
    <w:rsid w:val="00095B23"/>
    <w:rsid w:val="0009682D"/>
    <w:rsid w:val="00096BE9"/>
    <w:rsid w:val="00097445"/>
    <w:rsid w:val="0009757F"/>
    <w:rsid w:val="00097C49"/>
    <w:rsid w:val="00097EDE"/>
    <w:rsid w:val="000A057A"/>
    <w:rsid w:val="000A06CA"/>
    <w:rsid w:val="000A0848"/>
    <w:rsid w:val="000A195F"/>
    <w:rsid w:val="000A1AFD"/>
    <w:rsid w:val="000A3616"/>
    <w:rsid w:val="000A377E"/>
    <w:rsid w:val="000A395C"/>
    <w:rsid w:val="000A43AF"/>
    <w:rsid w:val="000A5420"/>
    <w:rsid w:val="000A5747"/>
    <w:rsid w:val="000A5C5A"/>
    <w:rsid w:val="000A5F32"/>
    <w:rsid w:val="000A6794"/>
    <w:rsid w:val="000A67C3"/>
    <w:rsid w:val="000A6A5E"/>
    <w:rsid w:val="000A6AC0"/>
    <w:rsid w:val="000A73B4"/>
    <w:rsid w:val="000A74F0"/>
    <w:rsid w:val="000A7BB5"/>
    <w:rsid w:val="000A7F83"/>
    <w:rsid w:val="000B0055"/>
    <w:rsid w:val="000B0614"/>
    <w:rsid w:val="000B0625"/>
    <w:rsid w:val="000B1BCB"/>
    <w:rsid w:val="000B2024"/>
    <w:rsid w:val="000B2E23"/>
    <w:rsid w:val="000B2F83"/>
    <w:rsid w:val="000B3693"/>
    <w:rsid w:val="000B3865"/>
    <w:rsid w:val="000B3D91"/>
    <w:rsid w:val="000B3FBB"/>
    <w:rsid w:val="000B4714"/>
    <w:rsid w:val="000B50CC"/>
    <w:rsid w:val="000B5B45"/>
    <w:rsid w:val="000B60A0"/>
    <w:rsid w:val="000B63D2"/>
    <w:rsid w:val="000B65AD"/>
    <w:rsid w:val="000B6A11"/>
    <w:rsid w:val="000B6C42"/>
    <w:rsid w:val="000B6F39"/>
    <w:rsid w:val="000B7FED"/>
    <w:rsid w:val="000C087C"/>
    <w:rsid w:val="000C0B62"/>
    <w:rsid w:val="000C10CD"/>
    <w:rsid w:val="000C11D5"/>
    <w:rsid w:val="000C16B2"/>
    <w:rsid w:val="000C1B90"/>
    <w:rsid w:val="000C2306"/>
    <w:rsid w:val="000C2592"/>
    <w:rsid w:val="000C38D5"/>
    <w:rsid w:val="000C3B9F"/>
    <w:rsid w:val="000C3CBB"/>
    <w:rsid w:val="000C4743"/>
    <w:rsid w:val="000C4810"/>
    <w:rsid w:val="000C499A"/>
    <w:rsid w:val="000C4B97"/>
    <w:rsid w:val="000C5280"/>
    <w:rsid w:val="000C55A3"/>
    <w:rsid w:val="000C6588"/>
    <w:rsid w:val="000C6699"/>
    <w:rsid w:val="000C66A4"/>
    <w:rsid w:val="000C69DB"/>
    <w:rsid w:val="000D0105"/>
    <w:rsid w:val="000D0637"/>
    <w:rsid w:val="000D0D2D"/>
    <w:rsid w:val="000D0DCA"/>
    <w:rsid w:val="000D1945"/>
    <w:rsid w:val="000D214C"/>
    <w:rsid w:val="000D27C6"/>
    <w:rsid w:val="000D2925"/>
    <w:rsid w:val="000D2AB3"/>
    <w:rsid w:val="000D3AB2"/>
    <w:rsid w:val="000D4149"/>
    <w:rsid w:val="000D453C"/>
    <w:rsid w:val="000D4D42"/>
    <w:rsid w:val="000D4DC4"/>
    <w:rsid w:val="000D541C"/>
    <w:rsid w:val="000D56CA"/>
    <w:rsid w:val="000D6339"/>
    <w:rsid w:val="000D64CD"/>
    <w:rsid w:val="000D6B15"/>
    <w:rsid w:val="000D73D0"/>
    <w:rsid w:val="000D7E54"/>
    <w:rsid w:val="000D7EE1"/>
    <w:rsid w:val="000E063B"/>
    <w:rsid w:val="000E1FF3"/>
    <w:rsid w:val="000E2283"/>
    <w:rsid w:val="000E28D6"/>
    <w:rsid w:val="000E299C"/>
    <w:rsid w:val="000E372C"/>
    <w:rsid w:val="000E4988"/>
    <w:rsid w:val="000E5FF8"/>
    <w:rsid w:val="000E62A9"/>
    <w:rsid w:val="000E6776"/>
    <w:rsid w:val="000E7465"/>
    <w:rsid w:val="000E7572"/>
    <w:rsid w:val="000E7880"/>
    <w:rsid w:val="000E7942"/>
    <w:rsid w:val="000E7C71"/>
    <w:rsid w:val="000E7CDE"/>
    <w:rsid w:val="000F069F"/>
    <w:rsid w:val="000F1565"/>
    <w:rsid w:val="000F3FBD"/>
    <w:rsid w:val="000F5900"/>
    <w:rsid w:val="000F666F"/>
    <w:rsid w:val="000F6D9F"/>
    <w:rsid w:val="000F7ECC"/>
    <w:rsid w:val="000F7F5E"/>
    <w:rsid w:val="0010005C"/>
    <w:rsid w:val="00100780"/>
    <w:rsid w:val="00101670"/>
    <w:rsid w:val="0010187F"/>
    <w:rsid w:val="00101CDD"/>
    <w:rsid w:val="00101DC5"/>
    <w:rsid w:val="00101FF2"/>
    <w:rsid w:val="00102341"/>
    <w:rsid w:val="00102396"/>
    <w:rsid w:val="00102A6A"/>
    <w:rsid w:val="00103D98"/>
    <w:rsid w:val="0010400D"/>
    <w:rsid w:val="00104DBA"/>
    <w:rsid w:val="00105EA7"/>
    <w:rsid w:val="00106340"/>
    <w:rsid w:val="00106A93"/>
    <w:rsid w:val="00111260"/>
    <w:rsid w:val="00111BD8"/>
    <w:rsid w:val="001130BF"/>
    <w:rsid w:val="00113633"/>
    <w:rsid w:val="0011398E"/>
    <w:rsid w:val="00114DB2"/>
    <w:rsid w:val="00114E90"/>
    <w:rsid w:val="00115034"/>
    <w:rsid w:val="00115965"/>
    <w:rsid w:val="001164B5"/>
    <w:rsid w:val="00116DD9"/>
    <w:rsid w:val="00116EA9"/>
    <w:rsid w:val="00117217"/>
    <w:rsid w:val="0011737F"/>
    <w:rsid w:val="0011738B"/>
    <w:rsid w:val="00120884"/>
    <w:rsid w:val="001216B8"/>
    <w:rsid w:val="00121ECC"/>
    <w:rsid w:val="001223A5"/>
    <w:rsid w:val="001225DC"/>
    <w:rsid w:val="00123393"/>
    <w:rsid w:val="00123907"/>
    <w:rsid w:val="00124202"/>
    <w:rsid w:val="00124BC5"/>
    <w:rsid w:val="0012500B"/>
    <w:rsid w:val="00125C6B"/>
    <w:rsid w:val="00127EE1"/>
    <w:rsid w:val="001302C2"/>
    <w:rsid w:val="0013062E"/>
    <w:rsid w:val="001319A3"/>
    <w:rsid w:val="00131A75"/>
    <w:rsid w:val="00132231"/>
    <w:rsid w:val="00133380"/>
    <w:rsid w:val="001334BF"/>
    <w:rsid w:val="00134842"/>
    <w:rsid w:val="0013484E"/>
    <w:rsid w:val="00134F30"/>
    <w:rsid w:val="001350D6"/>
    <w:rsid w:val="0013574D"/>
    <w:rsid w:val="0013674A"/>
    <w:rsid w:val="001371A4"/>
    <w:rsid w:val="0013727B"/>
    <w:rsid w:val="001375A4"/>
    <w:rsid w:val="00140418"/>
    <w:rsid w:val="0014058F"/>
    <w:rsid w:val="00140D49"/>
    <w:rsid w:val="001418B7"/>
    <w:rsid w:val="00142380"/>
    <w:rsid w:val="001424B4"/>
    <w:rsid w:val="0014316F"/>
    <w:rsid w:val="001434B0"/>
    <w:rsid w:val="00143D48"/>
    <w:rsid w:val="001446C0"/>
    <w:rsid w:val="00144D6C"/>
    <w:rsid w:val="00146413"/>
    <w:rsid w:val="00146E3A"/>
    <w:rsid w:val="00146F44"/>
    <w:rsid w:val="001475E4"/>
    <w:rsid w:val="0014780C"/>
    <w:rsid w:val="00147E17"/>
    <w:rsid w:val="001500B6"/>
    <w:rsid w:val="00150246"/>
    <w:rsid w:val="00150CD1"/>
    <w:rsid w:val="00151098"/>
    <w:rsid w:val="001515D0"/>
    <w:rsid w:val="00152C32"/>
    <w:rsid w:val="00153495"/>
    <w:rsid w:val="001535A0"/>
    <w:rsid w:val="00153B61"/>
    <w:rsid w:val="00154533"/>
    <w:rsid w:val="001545FA"/>
    <w:rsid w:val="001545FD"/>
    <w:rsid w:val="0015525B"/>
    <w:rsid w:val="0015547C"/>
    <w:rsid w:val="00155617"/>
    <w:rsid w:val="001559FB"/>
    <w:rsid w:val="00155D8F"/>
    <w:rsid w:val="00155DC8"/>
    <w:rsid w:val="001568BC"/>
    <w:rsid w:val="00156F09"/>
    <w:rsid w:val="001571DC"/>
    <w:rsid w:val="001601AB"/>
    <w:rsid w:val="001609FE"/>
    <w:rsid w:val="001625F4"/>
    <w:rsid w:val="00162652"/>
    <w:rsid w:val="001643B6"/>
    <w:rsid w:val="0016493A"/>
    <w:rsid w:val="001649D4"/>
    <w:rsid w:val="0016507C"/>
    <w:rsid w:val="00165260"/>
    <w:rsid w:val="001653F6"/>
    <w:rsid w:val="00165822"/>
    <w:rsid w:val="00166697"/>
    <w:rsid w:val="00166973"/>
    <w:rsid w:val="00166D00"/>
    <w:rsid w:val="00167C82"/>
    <w:rsid w:val="00167DED"/>
    <w:rsid w:val="00167F6B"/>
    <w:rsid w:val="001703D7"/>
    <w:rsid w:val="0017047C"/>
    <w:rsid w:val="00170C39"/>
    <w:rsid w:val="0017152C"/>
    <w:rsid w:val="001718DC"/>
    <w:rsid w:val="00171EA9"/>
    <w:rsid w:val="00172B30"/>
    <w:rsid w:val="001732A2"/>
    <w:rsid w:val="00173476"/>
    <w:rsid w:val="00173EAE"/>
    <w:rsid w:val="00174115"/>
    <w:rsid w:val="00174BFB"/>
    <w:rsid w:val="00174D86"/>
    <w:rsid w:val="00175108"/>
    <w:rsid w:val="00175B46"/>
    <w:rsid w:val="00176BAA"/>
    <w:rsid w:val="0017758D"/>
    <w:rsid w:val="001817C8"/>
    <w:rsid w:val="00183315"/>
    <w:rsid w:val="00183465"/>
    <w:rsid w:val="00183DA1"/>
    <w:rsid w:val="00184AAB"/>
    <w:rsid w:val="00184E41"/>
    <w:rsid w:val="00185850"/>
    <w:rsid w:val="00185CEF"/>
    <w:rsid w:val="0018633C"/>
    <w:rsid w:val="00187A3B"/>
    <w:rsid w:val="00190105"/>
    <w:rsid w:val="00191431"/>
    <w:rsid w:val="00191F6A"/>
    <w:rsid w:val="00192568"/>
    <w:rsid w:val="00192E78"/>
    <w:rsid w:val="00193528"/>
    <w:rsid w:val="001949C7"/>
    <w:rsid w:val="00195E44"/>
    <w:rsid w:val="00195EC0"/>
    <w:rsid w:val="001961C7"/>
    <w:rsid w:val="001971E0"/>
    <w:rsid w:val="00197827"/>
    <w:rsid w:val="00197DAD"/>
    <w:rsid w:val="00197E25"/>
    <w:rsid w:val="001A022C"/>
    <w:rsid w:val="001A189D"/>
    <w:rsid w:val="001A1E17"/>
    <w:rsid w:val="001A3289"/>
    <w:rsid w:val="001A3695"/>
    <w:rsid w:val="001A3E51"/>
    <w:rsid w:val="001A4CD6"/>
    <w:rsid w:val="001A6282"/>
    <w:rsid w:val="001A6A45"/>
    <w:rsid w:val="001A6CE3"/>
    <w:rsid w:val="001A78F0"/>
    <w:rsid w:val="001A7DA6"/>
    <w:rsid w:val="001B0AAA"/>
    <w:rsid w:val="001B1152"/>
    <w:rsid w:val="001B20D8"/>
    <w:rsid w:val="001B2181"/>
    <w:rsid w:val="001B2259"/>
    <w:rsid w:val="001B27E2"/>
    <w:rsid w:val="001B2F19"/>
    <w:rsid w:val="001B354F"/>
    <w:rsid w:val="001B4168"/>
    <w:rsid w:val="001B41E0"/>
    <w:rsid w:val="001B4A85"/>
    <w:rsid w:val="001B4B6F"/>
    <w:rsid w:val="001B4C8A"/>
    <w:rsid w:val="001B513F"/>
    <w:rsid w:val="001B622D"/>
    <w:rsid w:val="001B6C9E"/>
    <w:rsid w:val="001B7EAE"/>
    <w:rsid w:val="001C0546"/>
    <w:rsid w:val="001C120D"/>
    <w:rsid w:val="001C21A5"/>
    <w:rsid w:val="001C23BF"/>
    <w:rsid w:val="001C3188"/>
    <w:rsid w:val="001C35BE"/>
    <w:rsid w:val="001C3A67"/>
    <w:rsid w:val="001C3C3A"/>
    <w:rsid w:val="001C3D3C"/>
    <w:rsid w:val="001C4614"/>
    <w:rsid w:val="001C4694"/>
    <w:rsid w:val="001C52B1"/>
    <w:rsid w:val="001C53C6"/>
    <w:rsid w:val="001C5ADD"/>
    <w:rsid w:val="001C60AF"/>
    <w:rsid w:val="001C6166"/>
    <w:rsid w:val="001C64A9"/>
    <w:rsid w:val="001C7F7F"/>
    <w:rsid w:val="001D0B04"/>
    <w:rsid w:val="001D1B54"/>
    <w:rsid w:val="001D2345"/>
    <w:rsid w:val="001D322B"/>
    <w:rsid w:val="001D4915"/>
    <w:rsid w:val="001D51D4"/>
    <w:rsid w:val="001D536A"/>
    <w:rsid w:val="001D5945"/>
    <w:rsid w:val="001D59B7"/>
    <w:rsid w:val="001D7F4D"/>
    <w:rsid w:val="001E055F"/>
    <w:rsid w:val="001E23B6"/>
    <w:rsid w:val="001E335B"/>
    <w:rsid w:val="001E36E5"/>
    <w:rsid w:val="001E3821"/>
    <w:rsid w:val="001E3972"/>
    <w:rsid w:val="001E39E1"/>
    <w:rsid w:val="001E41B9"/>
    <w:rsid w:val="001E60ED"/>
    <w:rsid w:val="001E622D"/>
    <w:rsid w:val="001F02B6"/>
    <w:rsid w:val="001F050B"/>
    <w:rsid w:val="001F0E6E"/>
    <w:rsid w:val="001F142A"/>
    <w:rsid w:val="001F1E94"/>
    <w:rsid w:val="001F2C70"/>
    <w:rsid w:val="001F3062"/>
    <w:rsid w:val="001F379D"/>
    <w:rsid w:val="001F3FB5"/>
    <w:rsid w:val="001F594C"/>
    <w:rsid w:val="001F5D77"/>
    <w:rsid w:val="001F5F2B"/>
    <w:rsid w:val="001F620A"/>
    <w:rsid w:val="001F648D"/>
    <w:rsid w:val="001F7AEF"/>
    <w:rsid w:val="0020039B"/>
    <w:rsid w:val="00201BE4"/>
    <w:rsid w:val="00201FEE"/>
    <w:rsid w:val="002021B7"/>
    <w:rsid w:val="00202499"/>
    <w:rsid w:val="00202EC3"/>
    <w:rsid w:val="002035DE"/>
    <w:rsid w:val="00203706"/>
    <w:rsid w:val="00203E94"/>
    <w:rsid w:val="00204192"/>
    <w:rsid w:val="00204667"/>
    <w:rsid w:val="002051F6"/>
    <w:rsid w:val="0020599B"/>
    <w:rsid w:val="002076F5"/>
    <w:rsid w:val="00207B3B"/>
    <w:rsid w:val="00212350"/>
    <w:rsid w:val="00212353"/>
    <w:rsid w:val="00212906"/>
    <w:rsid w:val="00212BE9"/>
    <w:rsid w:val="00212F42"/>
    <w:rsid w:val="002130EC"/>
    <w:rsid w:val="0021340A"/>
    <w:rsid w:val="00213896"/>
    <w:rsid w:val="00213BF1"/>
    <w:rsid w:val="00214845"/>
    <w:rsid w:val="00214E3F"/>
    <w:rsid w:val="002152FD"/>
    <w:rsid w:val="00215FA5"/>
    <w:rsid w:val="002164F6"/>
    <w:rsid w:val="00216C46"/>
    <w:rsid w:val="0021794F"/>
    <w:rsid w:val="00217993"/>
    <w:rsid w:val="00217BEF"/>
    <w:rsid w:val="00217CFE"/>
    <w:rsid w:val="00220785"/>
    <w:rsid w:val="00220814"/>
    <w:rsid w:val="00220A94"/>
    <w:rsid w:val="002212F6"/>
    <w:rsid w:val="0022219B"/>
    <w:rsid w:val="002232D4"/>
    <w:rsid w:val="0022336A"/>
    <w:rsid w:val="00224701"/>
    <w:rsid w:val="00225BC5"/>
    <w:rsid w:val="00226053"/>
    <w:rsid w:val="00226BA0"/>
    <w:rsid w:val="00226F7B"/>
    <w:rsid w:val="00227440"/>
    <w:rsid w:val="00230594"/>
    <w:rsid w:val="002307CD"/>
    <w:rsid w:val="00232139"/>
    <w:rsid w:val="00232348"/>
    <w:rsid w:val="0023234E"/>
    <w:rsid w:val="002325C0"/>
    <w:rsid w:val="00233654"/>
    <w:rsid w:val="002336E9"/>
    <w:rsid w:val="00234759"/>
    <w:rsid w:val="00235BE3"/>
    <w:rsid w:val="00236867"/>
    <w:rsid w:val="00236D26"/>
    <w:rsid w:val="00236DDB"/>
    <w:rsid w:val="00236F98"/>
    <w:rsid w:val="00237425"/>
    <w:rsid w:val="00237523"/>
    <w:rsid w:val="002377E2"/>
    <w:rsid w:val="00237ACB"/>
    <w:rsid w:val="00237BF0"/>
    <w:rsid w:val="00237C28"/>
    <w:rsid w:val="002401B6"/>
    <w:rsid w:val="0024043A"/>
    <w:rsid w:val="00243264"/>
    <w:rsid w:val="0024332F"/>
    <w:rsid w:val="002437B2"/>
    <w:rsid w:val="00244C18"/>
    <w:rsid w:val="0024537A"/>
    <w:rsid w:val="00245F37"/>
    <w:rsid w:val="00246797"/>
    <w:rsid w:val="00246A9A"/>
    <w:rsid w:val="00247E6B"/>
    <w:rsid w:val="00250575"/>
    <w:rsid w:val="00251463"/>
    <w:rsid w:val="00251734"/>
    <w:rsid w:val="00252297"/>
    <w:rsid w:val="0025238E"/>
    <w:rsid w:val="00252F22"/>
    <w:rsid w:val="002534FD"/>
    <w:rsid w:val="00254BB0"/>
    <w:rsid w:val="002564D2"/>
    <w:rsid w:val="00256976"/>
    <w:rsid w:val="00257110"/>
    <w:rsid w:val="002579CE"/>
    <w:rsid w:val="00257D44"/>
    <w:rsid w:val="002601AF"/>
    <w:rsid w:val="002601F0"/>
    <w:rsid w:val="00260640"/>
    <w:rsid w:val="0026094B"/>
    <w:rsid w:val="00260E2B"/>
    <w:rsid w:val="00260F0D"/>
    <w:rsid w:val="002613FC"/>
    <w:rsid w:val="002634B2"/>
    <w:rsid w:val="00263551"/>
    <w:rsid w:val="00263757"/>
    <w:rsid w:val="002656CB"/>
    <w:rsid w:val="00265EBC"/>
    <w:rsid w:val="002664EC"/>
    <w:rsid w:val="00267675"/>
    <w:rsid w:val="002704FD"/>
    <w:rsid w:val="002705FA"/>
    <w:rsid w:val="00272A27"/>
    <w:rsid w:val="00272C22"/>
    <w:rsid w:val="0027399E"/>
    <w:rsid w:val="00273D80"/>
    <w:rsid w:val="0027560E"/>
    <w:rsid w:val="00275ECF"/>
    <w:rsid w:val="002763AF"/>
    <w:rsid w:val="0027673A"/>
    <w:rsid w:val="0027791A"/>
    <w:rsid w:val="00277CEF"/>
    <w:rsid w:val="00280728"/>
    <w:rsid w:val="00280F15"/>
    <w:rsid w:val="00282A7A"/>
    <w:rsid w:val="00283BFE"/>
    <w:rsid w:val="002853E3"/>
    <w:rsid w:val="00286196"/>
    <w:rsid w:val="002878A2"/>
    <w:rsid w:val="00287A62"/>
    <w:rsid w:val="0029061A"/>
    <w:rsid w:val="00290D90"/>
    <w:rsid w:val="00290FA2"/>
    <w:rsid w:val="00291810"/>
    <w:rsid w:val="00291CFF"/>
    <w:rsid w:val="00292294"/>
    <w:rsid w:val="002923D7"/>
    <w:rsid w:val="002930E3"/>
    <w:rsid w:val="00293240"/>
    <w:rsid w:val="0029330D"/>
    <w:rsid w:val="002937F7"/>
    <w:rsid w:val="002944AB"/>
    <w:rsid w:val="00295280"/>
    <w:rsid w:val="00295680"/>
    <w:rsid w:val="002956C3"/>
    <w:rsid w:val="002959BD"/>
    <w:rsid w:val="00296647"/>
    <w:rsid w:val="002966A4"/>
    <w:rsid w:val="002969E4"/>
    <w:rsid w:val="0029731E"/>
    <w:rsid w:val="0029759E"/>
    <w:rsid w:val="00297743"/>
    <w:rsid w:val="00297E9D"/>
    <w:rsid w:val="002A01DE"/>
    <w:rsid w:val="002A0834"/>
    <w:rsid w:val="002A1678"/>
    <w:rsid w:val="002A1D4F"/>
    <w:rsid w:val="002A2FA2"/>
    <w:rsid w:val="002A3398"/>
    <w:rsid w:val="002A3CCB"/>
    <w:rsid w:val="002A41B0"/>
    <w:rsid w:val="002A552A"/>
    <w:rsid w:val="002A581E"/>
    <w:rsid w:val="002A6381"/>
    <w:rsid w:val="002A68D4"/>
    <w:rsid w:val="002A6984"/>
    <w:rsid w:val="002A7C14"/>
    <w:rsid w:val="002B12B3"/>
    <w:rsid w:val="002B1C58"/>
    <w:rsid w:val="002B244B"/>
    <w:rsid w:val="002B28D4"/>
    <w:rsid w:val="002B2969"/>
    <w:rsid w:val="002B2F18"/>
    <w:rsid w:val="002B35C9"/>
    <w:rsid w:val="002B39D0"/>
    <w:rsid w:val="002B407D"/>
    <w:rsid w:val="002B47D4"/>
    <w:rsid w:val="002B4ED9"/>
    <w:rsid w:val="002B4FFF"/>
    <w:rsid w:val="002B6C3F"/>
    <w:rsid w:val="002C072B"/>
    <w:rsid w:val="002C0AF7"/>
    <w:rsid w:val="002C1764"/>
    <w:rsid w:val="002C17D2"/>
    <w:rsid w:val="002C1AA2"/>
    <w:rsid w:val="002C2B99"/>
    <w:rsid w:val="002C34DF"/>
    <w:rsid w:val="002C36A5"/>
    <w:rsid w:val="002C710D"/>
    <w:rsid w:val="002C7299"/>
    <w:rsid w:val="002C732E"/>
    <w:rsid w:val="002C7423"/>
    <w:rsid w:val="002C7C73"/>
    <w:rsid w:val="002D1555"/>
    <w:rsid w:val="002D20AD"/>
    <w:rsid w:val="002D252A"/>
    <w:rsid w:val="002D2DAA"/>
    <w:rsid w:val="002D4118"/>
    <w:rsid w:val="002D416F"/>
    <w:rsid w:val="002D44EE"/>
    <w:rsid w:val="002D46A6"/>
    <w:rsid w:val="002D51D3"/>
    <w:rsid w:val="002D5AAA"/>
    <w:rsid w:val="002D5FB5"/>
    <w:rsid w:val="002D66DD"/>
    <w:rsid w:val="002D694D"/>
    <w:rsid w:val="002D6A78"/>
    <w:rsid w:val="002D6A8F"/>
    <w:rsid w:val="002D7627"/>
    <w:rsid w:val="002D79F4"/>
    <w:rsid w:val="002E0016"/>
    <w:rsid w:val="002E0450"/>
    <w:rsid w:val="002E0D6C"/>
    <w:rsid w:val="002E0F78"/>
    <w:rsid w:val="002E1241"/>
    <w:rsid w:val="002E2118"/>
    <w:rsid w:val="002E233E"/>
    <w:rsid w:val="002E24B0"/>
    <w:rsid w:val="002E2618"/>
    <w:rsid w:val="002E3791"/>
    <w:rsid w:val="002E3B9D"/>
    <w:rsid w:val="002E3BD1"/>
    <w:rsid w:val="002E3EA7"/>
    <w:rsid w:val="002E45DE"/>
    <w:rsid w:val="002E4F34"/>
    <w:rsid w:val="002E5AC2"/>
    <w:rsid w:val="002E5DEF"/>
    <w:rsid w:val="002E67BD"/>
    <w:rsid w:val="002E7422"/>
    <w:rsid w:val="002E74BE"/>
    <w:rsid w:val="002F0BC1"/>
    <w:rsid w:val="002F14DA"/>
    <w:rsid w:val="002F2ED6"/>
    <w:rsid w:val="002F3370"/>
    <w:rsid w:val="002F35F7"/>
    <w:rsid w:val="002F3715"/>
    <w:rsid w:val="002F51CA"/>
    <w:rsid w:val="002F5237"/>
    <w:rsid w:val="002F5CDE"/>
    <w:rsid w:val="002F5D0C"/>
    <w:rsid w:val="002F6682"/>
    <w:rsid w:val="003005D4"/>
    <w:rsid w:val="003014A7"/>
    <w:rsid w:val="00301881"/>
    <w:rsid w:val="00301D5F"/>
    <w:rsid w:val="00301F78"/>
    <w:rsid w:val="003023E3"/>
    <w:rsid w:val="00302BA1"/>
    <w:rsid w:val="00302DBD"/>
    <w:rsid w:val="00302F69"/>
    <w:rsid w:val="003056EF"/>
    <w:rsid w:val="00305D66"/>
    <w:rsid w:val="0030668E"/>
    <w:rsid w:val="00306AE8"/>
    <w:rsid w:val="0030794A"/>
    <w:rsid w:val="0031001B"/>
    <w:rsid w:val="00310F79"/>
    <w:rsid w:val="003129F7"/>
    <w:rsid w:val="00312FC3"/>
    <w:rsid w:val="00314529"/>
    <w:rsid w:val="0031486C"/>
    <w:rsid w:val="00314A81"/>
    <w:rsid w:val="00315B47"/>
    <w:rsid w:val="003163FF"/>
    <w:rsid w:val="003205C5"/>
    <w:rsid w:val="00321B7A"/>
    <w:rsid w:val="00321D17"/>
    <w:rsid w:val="003220C8"/>
    <w:rsid w:val="00322834"/>
    <w:rsid w:val="0032292F"/>
    <w:rsid w:val="00323272"/>
    <w:rsid w:val="003234B7"/>
    <w:rsid w:val="0032356C"/>
    <w:rsid w:val="00324C2C"/>
    <w:rsid w:val="00325554"/>
    <w:rsid w:val="0032798F"/>
    <w:rsid w:val="00327A85"/>
    <w:rsid w:val="00330A9F"/>
    <w:rsid w:val="00330B8E"/>
    <w:rsid w:val="00330C2A"/>
    <w:rsid w:val="003310C7"/>
    <w:rsid w:val="003319A6"/>
    <w:rsid w:val="003326AC"/>
    <w:rsid w:val="003328BE"/>
    <w:rsid w:val="00332EBC"/>
    <w:rsid w:val="00333B2F"/>
    <w:rsid w:val="00334BE1"/>
    <w:rsid w:val="00335E8E"/>
    <w:rsid w:val="00336410"/>
    <w:rsid w:val="0033767F"/>
    <w:rsid w:val="00340B7C"/>
    <w:rsid w:val="0034109B"/>
    <w:rsid w:val="00341A0E"/>
    <w:rsid w:val="00341FB8"/>
    <w:rsid w:val="003422CE"/>
    <w:rsid w:val="0034268F"/>
    <w:rsid w:val="00342838"/>
    <w:rsid w:val="00342DC5"/>
    <w:rsid w:val="00342F7F"/>
    <w:rsid w:val="003440CA"/>
    <w:rsid w:val="00344BA4"/>
    <w:rsid w:val="00345550"/>
    <w:rsid w:val="00345DE4"/>
    <w:rsid w:val="00345F8F"/>
    <w:rsid w:val="003466DB"/>
    <w:rsid w:val="0034687A"/>
    <w:rsid w:val="00346C1B"/>
    <w:rsid w:val="0034767A"/>
    <w:rsid w:val="00350299"/>
    <w:rsid w:val="00350B82"/>
    <w:rsid w:val="00350D74"/>
    <w:rsid w:val="00351C0C"/>
    <w:rsid w:val="00351D13"/>
    <w:rsid w:val="003520C0"/>
    <w:rsid w:val="0035290C"/>
    <w:rsid w:val="003531AF"/>
    <w:rsid w:val="003532C2"/>
    <w:rsid w:val="003536A5"/>
    <w:rsid w:val="003542BC"/>
    <w:rsid w:val="00354760"/>
    <w:rsid w:val="00355A99"/>
    <w:rsid w:val="00355F16"/>
    <w:rsid w:val="00356FE0"/>
    <w:rsid w:val="003576DD"/>
    <w:rsid w:val="003577A9"/>
    <w:rsid w:val="00357C01"/>
    <w:rsid w:val="00357F84"/>
    <w:rsid w:val="0036086F"/>
    <w:rsid w:val="003609C0"/>
    <w:rsid w:val="00361210"/>
    <w:rsid w:val="003615A1"/>
    <w:rsid w:val="00361FA6"/>
    <w:rsid w:val="00363D32"/>
    <w:rsid w:val="003649F5"/>
    <w:rsid w:val="0036680A"/>
    <w:rsid w:val="003668C4"/>
    <w:rsid w:val="003670A0"/>
    <w:rsid w:val="00367858"/>
    <w:rsid w:val="003702EA"/>
    <w:rsid w:val="00371146"/>
    <w:rsid w:val="003711C5"/>
    <w:rsid w:val="00371E17"/>
    <w:rsid w:val="00372A0E"/>
    <w:rsid w:val="003738D2"/>
    <w:rsid w:val="0037410C"/>
    <w:rsid w:val="00374279"/>
    <w:rsid w:val="00374301"/>
    <w:rsid w:val="00374F41"/>
    <w:rsid w:val="0037533B"/>
    <w:rsid w:val="0037556C"/>
    <w:rsid w:val="00376C66"/>
    <w:rsid w:val="0037721C"/>
    <w:rsid w:val="00377D4D"/>
    <w:rsid w:val="00380841"/>
    <w:rsid w:val="00380FCB"/>
    <w:rsid w:val="003819DA"/>
    <w:rsid w:val="00382544"/>
    <w:rsid w:val="003828C4"/>
    <w:rsid w:val="003829CF"/>
    <w:rsid w:val="00382F24"/>
    <w:rsid w:val="00383857"/>
    <w:rsid w:val="00385DB0"/>
    <w:rsid w:val="00385F3D"/>
    <w:rsid w:val="003860AA"/>
    <w:rsid w:val="003860E8"/>
    <w:rsid w:val="003861E6"/>
    <w:rsid w:val="00387472"/>
    <w:rsid w:val="0038750F"/>
    <w:rsid w:val="00387855"/>
    <w:rsid w:val="00387CBB"/>
    <w:rsid w:val="00387CC2"/>
    <w:rsid w:val="00390058"/>
    <w:rsid w:val="00390168"/>
    <w:rsid w:val="003904E5"/>
    <w:rsid w:val="00390E72"/>
    <w:rsid w:val="00390F67"/>
    <w:rsid w:val="003910FB"/>
    <w:rsid w:val="00391213"/>
    <w:rsid w:val="00391A14"/>
    <w:rsid w:val="00391A33"/>
    <w:rsid w:val="003923B7"/>
    <w:rsid w:val="003928F4"/>
    <w:rsid w:val="003936BA"/>
    <w:rsid w:val="00394059"/>
    <w:rsid w:val="003947EC"/>
    <w:rsid w:val="00394D2D"/>
    <w:rsid w:val="00395DA4"/>
    <w:rsid w:val="00395FB9"/>
    <w:rsid w:val="00396456"/>
    <w:rsid w:val="003970C0"/>
    <w:rsid w:val="0039744A"/>
    <w:rsid w:val="003979B2"/>
    <w:rsid w:val="003A045D"/>
    <w:rsid w:val="003A089B"/>
    <w:rsid w:val="003A145B"/>
    <w:rsid w:val="003A222F"/>
    <w:rsid w:val="003A2533"/>
    <w:rsid w:val="003A2963"/>
    <w:rsid w:val="003A2CE4"/>
    <w:rsid w:val="003A2E38"/>
    <w:rsid w:val="003A36C0"/>
    <w:rsid w:val="003A392C"/>
    <w:rsid w:val="003A3A89"/>
    <w:rsid w:val="003A3B54"/>
    <w:rsid w:val="003A4299"/>
    <w:rsid w:val="003A4628"/>
    <w:rsid w:val="003A4B8A"/>
    <w:rsid w:val="003A69CD"/>
    <w:rsid w:val="003A7092"/>
    <w:rsid w:val="003A78E9"/>
    <w:rsid w:val="003B0CEE"/>
    <w:rsid w:val="003B1388"/>
    <w:rsid w:val="003B25D6"/>
    <w:rsid w:val="003B29B9"/>
    <w:rsid w:val="003B2E01"/>
    <w:rsid w:val="003B304D"/>
    <w:rsid w:val="003B31EE"/>
    <w:rsid w:val="003B34BD"/>
    <w:rsid w:val="003B5659"/>
    <w:rsid w:val="003B5ACF"/>
    <w:rsid w:val="003B684F"/>
    <w:rsid w:val="003B72CC"/>
    <w:rsid w:val="003B767A"/>
    <w:rsid w:val="003B7F9B"/>
    <w:rsid w:val="003C0168"/>
    <w:rsid w:val="003C01CE"/>
    <w:rsid w:val="003C0407"/>
    <w:rsid w:val="003C0DB8"/>
    <w:rsid w:val="003C11ED"/>
    <w:rsid w:val="003C1832"/>
    <w:rsid w:val="003C240C"/>
    <w:rsid w:val="003C405D"/>
    <w:rsid w:val="003C4BEA"/>
    <w:rsid w:val="003C4F82"/>
    <w:rsid w:val="003C5197"/>
    <w:rsid w:val="003C6684"/>
    <w:rsid w:val="003C77FF"/>
    <w:rsid w:val="003C7CEC"/>
    <w:rsid w:val="003D12FC"/>
    <w:rsid w:val="003D13DF"/>
    <w:rsid w:val="003D1CFF"/>
    <w:rsid w:val="003D2235"/>
    <w:rsid w:val="003D2474"/>
    <w:rsid w:val="003D2F1E"/>
    <w:rsid w:val="003D315D"/>
    <w:rsid w:val="003D40B1"/>
    <w:rsid w:val="003D5DAF"/>
    <w:rsid w:val="003D6D5D"/>
    <w:rsid w:val="003D7535"/>
    <w:rsid w:val="003D7990"/>
    <w:rsid w:val="003E01BE"/>
    <w:rsid w:val="003E048D"/>
    <w:rsid w:val="003E1541"/>
    <w:rsid w:val="003E157D"/>
    <w:rsid w:val="003E1829"/>
    <w:rsid w:val="003E236C"/>
    <w:rsid w:val="003E2715"/>
    <w:rsid w:val="003E2DBA"/>
    <w:rsid w:val="003E2F51"/>
    <w:rsid w:val="003E3755"/>
    <w:rsid w:val="003E42F6"/>
    <w:rsid w:val="003E4716"/>
    <w:rsid w:val="003E4FD5"/>
    <w:rsid w:val="003E6BAA"/>
    <w:rsid w:val="003E72C1"/>
    <w:rsid w:val="003E7E6C"/>
    <w:rsid w:val="003F00EC"/>
    <w:rsid w:val="003F010D"/>
    <w:rsid w:val="003F057A"/>
    <w:rsid w:val="003F169B"/>
    <w:rsid w:val="003F18BE"/>
    <w:rsid w:val="003F2F32"/>
    <w:rsid w:val="003F306F"/>
    <w:rsid w:val="003F310E"/>
    <w:rsid w:val="003F342C"/>
    <w:rsid w:val="003F35DE"/>
    <w:rsid w:val="003F3745"/>
    <w:rsid w:val="003F4995"/>
    <w:rsid w:val="003F4E4B"/>
    <w:rsid w:val="003F583A"/>
    <w:rsid w:val="003F5E45"/>
    <w:rsid w:val="003F6769"/>
    <w:rsid w:val="003F771C"/>
    <w:rsid w:val="003F7915"/>
    <w:rsid w:val="0040034F"/>
    <w:rsid w:val="00400A9D"/>
    <w:rsid w:val="00401493"/>
    <w:rsid w:val="00401726"/>
    <w:rsid w:val="0040269E"/>
    <w:rsid w:val="00402C6F"/>
    <w:rsid w:val="004031A5"/>
    <w:rsid w:val="004034EC"/>
    <w:rsid w:val="004038C7"/>
    <w:rsid w:val="00403C1D"/>
    <w:rsid w:val="004069B5"/>
    <w:rsid w:val="00406CFE"/>
    <w:rsid w:val="00406FBF"/>
    <w:rsid w:val="0040750A"/>
    <w:rsid w:val="004078B0"/>
    <w:rsid w:val="00411099"/>
    <w:rsid w:val="004118DE"/>
    <w:rsid w:val="00412AF2"/>
    <w:rsid w:val="0041393B"/>
    <w:rsid w:val="00413A7D"/>
    <w:rsid w:val="00413A86"/>
    <w:rsid w:val="00413B9F"/>
    <w:rsid w:val="00414F10"/>
    <w:rsid w:val="00415F5E"/>
    <w:rsid w:val="004179F5"/>
    <w:rsid w:val="00417E81"/>
    <w:rsid w:val="0042109D"/>
    <w:rsid w:val="00421E5B"/>
    <w:rsid w:val="00422665"/>
    <w:rsid w:val="00422A8F"/>
    <w:rsid w:val="00423C64"/>
    <w:rsid w:val="004260AC"/>
    <w:rsid w:val="00426144"/>
    <w:rsid w:val="0042692E"/>
    <w:rsid w:val="00427348"/>
    <w:rsid w:val="00427BAD"/>
    <w:rsid w:val="0043116C"/>
    <w:rsid w:val="0043231B"/>
    <w:rsid w:val="00433191"/>
    <w:rsid w:val="00433863"/>
    <w:rsid w:val="00433C79"/>
    <w:rsid w:val="00433E88"/>
    <w:rsid w:val="0043418B"/>
    <w:rsid w:val="004344EE"/>
    <w:rsid w:val="00434E7D"/>
    <w:rsid w:val="00434F83"/>
    <w:rsid w:val="004361C0"/>
    <w:rsid w:val="00436EA6"/>
    <w:rsid w:val="004374D9"/>
    <w:rsid w:val="00440A92"/>
    <w:rsid w:val="00441091"/>
    <w:rsid w:val="004418F5"/>
    <w:rsid w:val="00441DBF"/>
    <w:rsid w:val="00442A57"/>
    <w:rsid w:val="00442DC9"/>
    <w:rsid w:val="004430F2"/>
    <w:rsid w:val="004439CD"/>
    <w:rsid w:val="004446DE"/>
    <w:rsid w:val="00444A8E"/>
    <w:rsid w:val="00445067"/>
    <w:rsid w:val="00446F33"/>
    <w:rsid w:val="00450D7A"/>
    <w:rsid w:val="00451460"/>
    <w:rsid w:val="00451E6B"/>
    <w:rsid w:val="00452480"/>
    <w:rsid w:val="00452528"/>
    <w:rsid w:val="00454D2A"/>
    <w:rsid w:val="00455499"/>
    <w:rsid w:val="0045648A"/>
    <w:rsid w:val="00456F6C"/>
    <w:rsid w:val="00457602"/>
    <w:rsid w:val="00457A14"/>
    <w:rsid w:val="00457E19"/>
    <w:rsid w:val="0046091B"/>
    <w:rsid w:val="004610F2"/>
    <w:rsid w:val="0046160A"/>
    <w:rsid w:val="00461C21"/>
    <w:rsid w:val="0046222D"/>
    <w:rsid w:val="0046367D"/>
    <w:rsid w:val="00463BAD"/>
    <w:rsid w:val="0046408A"/>
    <w:rsid w:val="00464381"/>
    <w:rsid w:val="004655DD"/>
    <w:rsid w:val="004661E7"/>
    <w:rsid w:val="0047017E"/>
    <w:rsid w:val="0047034F"/>
    <w:rsid w:val="004718F9"/>
    <w:rsid w:val="00471F16"/>
    <w:rsid w:val="00474357"/>
    <w:rsid w:val="00474903"/>
    <w:rsid w:val="0047574A"/>
    <w:rsid w:val="004764DD"/>
    <w:rsid w:val="00476CC9"/>
    <w:rsid w:val="00480846"/>
    <w:rsid w:val="004819E4"/>
    <w:rsid w:val="00481CC5"/>
    <w:rsid w:val="00482187"/>
    <w:rsid w:val="00482251"/>
    <w:rsid w:val="0048450A"/>
    <w:rsid w:val="00485A11"/>
    <w:rsid w:val="00486D2C"/>
    <w:rsid w:val="00486D52"/>
    <w:rsid w:val="0048788A"/>
    <w:rsid w:val="00491214"/>
    <w:rsid w:val="004917F9"/>
    <w:rsid w:val="00492246"/>
    <w:rsid w:val="0049228C"/>
    <w:rsid w:val="00492346"/>
    <w:rsid w:val="004929B7"/>
    <w:rsid w:val="00492BBC"/>
    <w:rsid w:val="00493C8B"/>
    <w:rsid w:val="0049468D"/>
    <w:rsid w:val="00495923"/>
    <w:rsid w:val="00496014"/>
    <w:rsid w:val="004960B9"/>
    <w:rsid w:val="0049677B"/>
    <w:rsid w:val="00497B90"/>
    <w:rsid w:val="004A0430"/>
    <w:rsid w:val="004A05F9"/>
    <w:rsid w:val="004A06B7"/>
    <w:rsid w:val="004A06D5"/>
    <w:rsid w:val="004A0F50"/>
    <w:rsid w:val="004A0F62"/>
    <w:rsid w:val="004A1113"/>
    <w:rsid w:val="004A14E2"/>
    <w:rsid w:val="004A153F"/>
    <w:rsid w:val="004A2266"/>
    <w:rsid w:val="004A2DBD"/>
    <w:rsid w:val="004A32A7"/>
    <w:rsid w:val="004A33DC"/>
    <w:rsid w:val="004A429A"/>
    <w:rsid w:val="004A4A55"/>
    <w:rsid w:val="004A4D1B"/>
    <w:rsid w:val="004A57EE"/>
    <w:rsid w:val="004A70A3"/>
    <w:rsid w:val="004A754A"/>
    <w:rsid w:val="004B0AB7"/>
    <w:rsid w:val="004B0AB8"/>
    <w:rsid w:val="004B0C0A"/>
    <w:rsid w:val="004B14A7"/>
    <w:rsid w:val="004B1872"/>
    <w:rsid w:val="004B2938"/>
    <w:rsid w:val="004B333F"/>
    <w:rsid w:val="004B3715"/>
    <w:rsid w:val="004B42F7"/>
    <w:rsid w:val="004B44B6"/>
    <w:rsid w:val="004B79D2"/>
    <w:rsid w:val="004C08F5"/>
    <w:rsid w:val="004C14DF"/>
    <w:rsid w:val="004C16FA"/>
    <w:rsid w:val="004C1BF3"/>
    <w:rsid w:val="004C21ED"/>
    <w:rsid w:val="004C2791"/>
    <w:rsid w:val="004C2FD8"/>
    <w:rsid w:val="004C304D"/>
    <w:rsid w:val="004C349F"/>
    <w:rsid w:val="004C390F"/>
    <w:rsid w:val="004C3DF0"/>
    <w:rsid w:val="004C463D"/>
    <w:rsid w:val="004C4645"/>
    <w:rsid w:val="004C464F"/>
    <w:rsid w:val="004C46E0"/>
    <w:rsid w:val="004C48C0"/>
    <w:rsid w:val="004C4BC8"/>
    <w:rsid w:val="004C528E"/>
    <w:rsid w:val="004C575F"/>
    <w:rsid w:val="004C6244"/>
    <w:rsid w:val="004C7038"/>
    <w:rsid w:val="004C7ABF"/>
    <w:rsid w:val="004D0536"/>
    <w:rsid w:val="004D133F"/>
    <w:rsid w:val="004D15DF"/>
    <w:rsid w:val="004D1AB9"/>
    <w:rsid w:val="004D23B0"/>
    <w:rsid w:val="004D25F1"/>
    <w:rsid w:val="004D261C"/>
    <w:rsid w:val="004D27C9"/>
    <w:rsid w:val="004D2A47"/>
    <w:rsid w:val="004D34BD"/>
    <w:rsid w:val="004D4114"/>
    <w:rsid w:val="004D4745"/>
    <w:rsid w:val="004D4B33"/>
    <w:rsid w:val="004D4E4B"/>
    <w:rsid w:val="004D629D"/>
    <w:rsid w:val="004D785D"/>
    <w:rsid w:val="004E09EA"/>
    <w:rsid w:val="004E1513"/>
    <w:rsid w:val="004E251C"/>
    <w:rsid w:val="004E2642"/>
    <w:rsid w:val="004E34D9"/>
    <w:rsid w:val="004E3607"/>
    <w:rsid w:val="004E434C"/>
    <w:rsid w:val="004E4482"/>
    <w:rsid w:val="004E4C5F"/>
    <w:rsid w:val="004E4DCF"/>
    <w:rsid w:val="004E556E"/>
    <w:rsid w:val="004E599E"/>
    <w:rsid w:val="004E6BD0"/>
    <w:rsid w:val="004E6CFA"/>
    <w:rsid w:val="004E7147"/>
    <w:rsid w:val="004E737C"/>
    <w:rsid w:val="004E74D4"/>
    <w:rsid w:val="004E7C1C"/>
    <w:rsid w:val="004F0F7B"/>
    <w:rsid w:val="004F10F1"/>
    <w:rsid w:val="004F1790"/>
    <w:rsid w:val="004F1B1A"/>
    <w:rsid w:val="004F1BC6"/>
    <w:rsid w:val="004F1DE5"/>
    <w:rsid w:val="004F21B6"/>
    <w:rsid w:val="004F3A0C"/>
    <w:rsid w:val="004F47CA"/>
    <w:rsid w:val="004F4A14"/>
    <w:rsid w:val="004F5726"/>
    <w:rsid w:val="004F5F58"/>
    <w:rsid w:val="00500F66"/>
    <w:rsid w:val="0050174D"/>
    <w:rsid w:val="00503885"/>
    <w:rsid w:val="005042D9"/>
    <w:rsid w:val="00505528"/>
    <w:rsid w:val="0050560D"/>
    <w:rsid w:val="00505A3C"/>
    <w:rsid w:val="00505FD8"/>
    <w:rsid w:val="005060AA"/>
    <w:rsid w:val="0050692A"/>
    <w:rsid w:val="005069BD"/>
    <w:rsid w:val="0050782D"/>
    <w:rsid w:val="00507DDC"/>
    <w:rsid w:val="00510304"/>
    <w:rsid w:val="00510D7A"/>
    <w:rsid w:val="00511091"/>
    <w:rsid w:val="00511739"/>
    <w:rsid w:val="00511A74"/>
    <w:rsid w:val="00511C81"/>
    <w:rsid w:val="0051213A"/>
    <w:rsid w:val="0051330F"/>
    <w:rsid w:val="00515229"/>
    <w:rsid w:val="00516564"/>
    <w:rsid w:val="005179E3"/>
    <w:rsid w:val="00520386"/>
    <w:rsid w:val="00521C55"/>
    <w:rsid w:val="0052217B"/>
    <w:rsid w:val="005237B8"/>
    <w:rsid w:val="005239D7"/>
    <w:rsid w:val="00523FF3"/>
    <w:rsid w:val="00524074"/>
    <w:rsid w:val="005242D3"/>
    <w:rsid w:val="0052599D"/>
    <w:rsid w:val="00525DB2"/>
    <w:rsid w:val="005265A3"/>
    <w:rsid w:val="00526DE0"/>
    <w:rsid w:val="0052796C"/>
    <w:rsid w:val="005301AA"/>
    <w:rsid w:val="00530A81"/>
    <w:rsid w:val="00533229"/>
    <w:rsid w:val="0053328B"/>
    <w:rsid w:val="00533DD2"/>
    <w:rsid w:val="0053413A"/>
    <w:rsid w:val="00534873"/>
    <w:rsid w:val="00535282"/>
    <w:rsid w:val="00536DC4"/>
    <w:rsid w:val="00537385"/>
    <w:rsid w:val="00540222"/>
    <w:rsid w:val="00540390"/>
    <w:rsid w:val="005404A3"/>
    <w:rsid w:val="00541E31"/>
    <w:rsid w:val="00543434"/>
    <w:rsid w:val="005435D8"/>
    <w:rsid w:val="00544163"/>
    <w:rsid w:val="00544591"/>
    <w:rsid w:val="00544790"/>
    <w:rsid w:val="00546542"/>
    <w:rsid w:val="00546621"/>
    <w:rsid w:val="00546731"/>
    <w:rsid w:val="00547607"/>
    <w:rsid w:val="00550A31"/>
    <w:rsid w:val="00550D64"/>
    <w:rsid w:val="00550DBD"/>
    <w:rsid w:val="005512C9"/>
    <w:rsid w:val="00554CDA"/>
    <w:rsid w:val="00555968"/>
    <w:rsid w:val="00556142"/>
    <w:rsid w:val="0055663C"/>
    <w:rsid w:val="005578DB"/>
    <w:rsid w:val="005579AE"/>
    <w:rsid w:val="00557DF7"/>
    <w:rsid w:val="00560F62"/>
    <w:rsid w:val="005610D6"/>
    <w:rsid w:val="005622DA"/>
    <w:rsid w:val="00562A08"/>
    <w:rsid w:val="00562C1A"/>
    <w:rsid w:val="005630D8"/>
    <w:rsid w:val="00563743"/>
    <w:rsid w:val="00563EB3"/>
    <w:rsid w:val="0056486F"/>
    <w:rsid w:val="00565B7A"/>
    <w:rsid w:val="00566CF2"/>
    <w:rsid w:val="005702A8"/>
    <w:rsid w:val="00570A55"/>
    <w:rsid w:val="00570EB0"/>
    <w:rsid w:val="00570F67"/>
    <w:rsid w:val="00571E0D"/>
    <w:rsid w:val="00571E29"/>
    <w:rsid w:val="005721F4"/>
    <w:rsid w:val="0057298A"/>
    <w:rsid w:val="00573130"/>
    <w:rsid w:val="005732AC"/>
    <w:rsid w:val="005739FA"/>
    <w:rsid w:val="005747E8"/>
    <w:rsid w:val="00576660"/>
    <w:rsid w:val="005766A4"/>
    <w:rsid w:val="005772A3"/>
    <w:rsid w:val="00577E49"/>
    <w:rsid w:val="00577F88"/>
    <w:rsid w:val="00580B35"/>
    <w:rsid w:val="00580CD0"/>
    <w:rsid w:val="0058119D"/>
    <w:rsid w:val="00581219"/>
    <w:rsid w:val="0058121F"/>
    <w:rsid w:val="00582B19"/>
    <w:rsid w:val="00582E8F"/>
    <w:rsid w:val="00583E69"/>
    <w:rsid w:val="0058426A"/>
    <w:rsid w:val="00584BA8"/>
    <w:rsid w:val="00584F9F"/>
    <w:rsid w:val="005853DF"/>
    <w:rsid w:val="005857C5"/>
    <w:rsid w:val="005859DE"/>
    <w:rsid w:val="00586B3E"/>
    <w:rsid w:val="00587C84"/>
    <w:rsid w:val="00590068"/>
    <w:rsid w:val="00590623"/>
    <w:rsid w:val="00591CFD"/>
    <w:rsid w:val="0059211F"/>
    <w:rsid w:val="00592E56"/>
    <w:rsid w:val="00593FF0"/>
    <w:rsid w:val="00595AD4"/>
    <w:rsid w:val="00596B44"/>
    <w:rsid w:val="005A085B"/>
    <w:rsid w:val="005A0D38"/>
    <w:rsid w:val="005A124F"/>
    <w:rsid w:val="005A1259"/>
    <w:rsid w:val="005A1A59"/>
    <w:rsid w:val="005A1C45"/>
    <w:rsid w:val="005A31DE"/>
    <w:rsid w:val="005A485B"/>
    <w:rsid w:val="005A4EB5"/>
    <w:rsid w:val="005A546D"/>
    <w:rsid w:val="005A6B83"/>
    <w:rsid w:val="005A6EC8"/>
    <w:rsid w:val="005A7E8C"/>
    <w:rsid w:val="005B06FA"/>
    <w:rsid w:val="005B0ECC"/>
    <w:rsid w:val="005B12E5"/>
    <w:rsid w:val="005B14EC"/>
    <w:rsid w:val="005B1FD6"/>
    <w:rsid w:val="005B25B2"/>
    <w:rsid w:val="005B299E"/>
    <w:rsid w:val="005B2AF8"/>
    <w:rsid w:val="005B2B65"/>
    <w:rsid w:val="005B3DCC"/>
    <w:rsid w:val="005B4234"/>
    <w:rsid w:val="005B4249"/>
    <w:rsid w:val="005B46E8"/>
    <w:rsid w:val="005B47D1"/>
    <w:rsid w:val="005B4BAF"/>
    <w:rsid w:val="005B524A"/>
    <w:rsid w:val="005B5389"/>
    <w:rsid w:val="005B5907"/>
    <w:rsid w:val="005B6175"/>
    <w:rsid w:val="005C066E"/>
    <w:rsid w:val="005C12A0"/>
    <w:rsid w:val="005C1B96"/>
    <w:rsid w:val="005C2A01"/>
    <w:rsid w:val="005C3146"/>
    <w:rsid w:val="005C3E0F"/>
    <w:rsid w:val="005C3F64"/>
    <w:rsid w:val="005C4A61"/>
    <w:rsid w:val="005C5074"/>
    <w:rsid w:val="005C555D"/>
    <w:rsid w:val="005C56EA"/>
    <w:rsid w:val="005C6661"/>
    <w:rsid w:val="005C7F8A"/>
    <w:rsid w:val="005D0DAC"/>
    <w:rsid w:val="005D1848"/>
    <w:rsid w:val="005D2B1F"/>
    <w:rsid w:val="005D35C2"/>
    <w:rsid w:val="005D4D24"/>
    <w:rsid w:val="005D5C37"/>
    <w:rsid w:val="005D679A"/>
    <w:rsid w:val="005D6DB0"/>
    <w:rsid w:val="005D7D25"/>
    <w:rsid w:val="005D7F88"/>
    <w:rsid w:val="005E09F0"/>
    <w:rsid w:val="005E19B3"/>
    <w:rsid w:val="005E1CA5"/>
    <w:rsid w:val="005E2ACD"/>
    <w:rsid w:val="005E3B84"/>
    <w:rsid w:val="005E3CAE"/>
    <w:rsid w:val="005E3EFD"/>
    <w:rsid w:val="005E4112"/>
    <w:rsid w:val="005E4AE8"/>
    <w:rsid w:val="005E6543"/>
    <w:rsid w:val="005E6E1C"/>
    <w:rsid w:val="005E7CA4"/>
    <w:rsid w:val="005F02BE"/>
    <w:rsid w:val="005F0FBA"/>
    <w:rsid w:val="005F15AC"/>
    <w:rsid w:val="005F18CA"/>
    <w:rsid w:val="005F2FBE"/>
    <w:rsid w:val="005F392C"/>
    <w:rsid w:val="005F3A4B"/>
    <w:rsid w:val="005F3CEB"/>
    <w:rsid w:val="005F411A"/>
    <w:rsid w:val="005F45EE"/>
    <w:rsid w:val="005F46AB"/>
    <w:rsid w:val="005F4D62"/>
    <w:rsid w:val="005F5B4A"/>
    <w:rsid w:val="005F5FDA"/>
    <w:rsid w:val="005F7E46"/>
    <w:rsid w:val="0060079B"/>
    <w:rsid w:val="0060115C"/>
    <w:rsid w:val="00601A23"/>
    <w:rsid w:val="0060224B"/>
    <w:rsid w:val="00604140"/>
    <w:rsid w:val="00604D00"/>
    <w:rsid w:val="00604EBD"/>
    <w:rsid w:val="00605AEF"/>
    <w:rsid w:val="00606676"/>
    <w:rsid w:val="00607906"/>
    <w:rsid w:val="0061001B"/>
    <w:rsid w:val="006107EB"/>
    <w:rsid w:val="006115C7"/>
    <w:rsid w:val="00612796"/>
    <w:rsid w:val="00612AC7"/>
    <w:rsid w:val="00612B3A"/>
    <w:rsid w:val="00613339"/>
    <w:rsid w:val="00613834"/>
    <w:rsid w:val="0061494B"/>
    <w:rsid w:val="00615F92"/>
    <w:rsid w:val="00616350"/>
    <w:rsid w:val="00616C8E"/>
    <w:rsid w:val="00617B00"/>
    <w:rsid w:val="00617F0F"/>
    <w:rsid w:val="00621ECF"/>
    <w:rsid w:val="006226B6"/>
    <w:rsid w:val="00622834"/>
    <w:rsid w:val="00622E3F"/>
    <w:rsid w:val="006244E4"/>
    <w:rsid w:val="00624F7C"/>
    <w:rsid w:val="00625C53"/>
    <w:rsid w:val="00626192"/>
    <w:rsid w:val="00626480"/>
    <w:rsid w:val="0062719A"/>
    <w:rsid w:val="006276D5"/>
    <w:rsid w:val="00630B7E"/>
    <w:rsid w:val="00630BBD"/>
    <w:rsid w:val="00632200"/>
    <w:rsid w:val="00633583"/>
    <w:rsid w:val="006339CE"/>
    <w:rsid w:val="00633AB3"/>
    <w:rsid w:val="00633D16"/>
    <w:rsid w:val="00634311"/>
    <w:rsid w:val="00634B62"/>
    <w:rsid w:val="00634F6E"/>
    <w:rsid w:val="00635614"/>
    <w:rsid w:val="0063588B"/>
    <w:rsid w:val="00635C24"/>
    <w:rsid w:val="0063658B"/>
    <w:rsid w:val="00636ECC"/>
    <w:rsid w:val="006372E2"/>
    <w:rsid w:val="00637D4A"/>
    <w:rsid w:val="00637EB7"/>
    <w:rsid w:val="00637FAA"/>
    <w:rsid w:val="00640948"/>
    <w:rsid w:val="00640EA7"/>
    <w:rsid w:val="0064189A"/>
    <w:rsid w:val="00642084"/>
    <w:rsid w:val="00642508"/>
    <w:rsid w:val="00642E79"/>
    <w:rsid w:val="006432E8"/>
    <w:rsid w:val="00643E44"/>
    <w:rsid w:val="006447AF"/>
    <w:rsid w:val="006455CA"/>
    <w:rsid w:val="0064567A"/>
    <w:rsid w:val="00645D4E"/>
    <w:rsid w:val="00645FEE"/>
    <w:rsid w:val="00646019"/>
    <w:rsid w:val="00646756"/>
    <w:rsid w:val="00646E76"/>
    <w:rsid w:val="006471A0"/>
    <w:rsid w:val="00647419"/>
    <w:rsid w:val="00647C67"/>
    <w:rsid w:val="006511FB"/>
    <w:rsid w:val="006512EE"/>
    <w:rsid w:val="0065188B"/>
    <w:rsid w:val="006535AB"/>
    <w:rsid w:val="006544A6"/>
    <w:rsid w:val="0065498A"/>
    <w:rsid w:val="0065501D"/>
    <w:rsid w:val="0065601B"/>
    <w:rsid w:val="00656B0D"/>
    <w:rsid w:val="00660C54"/>
    <w:rsid w:val="006612DF"/>
    <w:rsid w:val="0066181A"/>
    <w:rsid w:val="00661CB0"/>
    <w:rsid w:val="00661F86"/>
    <w:rsid w:val="00662481"/>
    <w:rsid w:val="00662586"/>
    <w:rsid w:val="006625A4"/>
    <w:rsid w:val="00662E3A"/>
    <w:rsid w:val="00663BE7"/>
    <w:rsid w:val="00664916"/>
    <w:rsid w:val="00665B81"/>
    <w:rsid w:val="00665B92"/>
    <w:rsid w:val="006665B2"/>
    <w:rsid w:val="00667F6D"/>
    <w:rsid w:val="00670767"/>
    <w:rsid w:val="00670C54"/>
    <w:rsid w:val="00670DFD"/>
    <w:rsid w:val="006717B1"/>
    <w:rsid w:val="00671C37"/>
    <w:rsid w:val="00672467"/>
    <w:rsid w:val="00672E8C"/>
    <w:rsid w:val="006730D5"/>
    <w:rsid w:val="0067319C"/>
    <w:rsid w:val="006737CB"/>
    <w:rsid w:val="00673F00"/>
    <w:rsid w:val="006749C0"/>
    <w:rsid w:val="00674E27"/>
    <w:rsid w:val="00675688"/>
    <w:rsid w:val="00675744"/>
    <w:rsid w:val="00675A21"/>
    <w:rsid w:val="006767B2"/>
    <w:rsid w:val="0067690D"/>
    <w:rsid w:val="00676A0A"/>
    <w:rsid w:val="00676D8B"/>
    <w:rsid w:val="00676F5B"/>
    <w:rsid w:val="006773F3"/>
    <w:rsid w:val="00680483"/>
    <w:rsid w:val="0068061C"/>
    <w:rsid w:val="006810D6"/>
    <w:rsid w:val="006818D5"/>
    <w:rsid w:val="00682810"/>
    <w:rsid w:val="00682D26"/>
    <w:rsid w:val="00683A79"/>
    <w:rsid w:val="00683EC3"/>
    <w:rsid w:val="00683FE3"/>
    <w:rsid w:val="00684AF7"/>
    <w:rsid w:val="00685F4E"/>
    <w:rsid w:val="00686739"/>
    <w:rsid w:val="00686B01"/>
    <w:rsid w:val="00687433"/>
    <w:rsid w:val="00687805"/>
    <w:rsid w:val="006930ED"/>
    <w:rsid w:val="00695199"/>
    <w:rsid w:val="006952F2"/>
    <w:rsid w:val="00695A59"/>
    <w:rsid w:val="00695CEF"/>
    <w:rsid w:val="00697823"/>
    <w:rsid w:val="00697A2C"/>
    <w:rsid w:val="006A0270"/>
    <w:rsid w:val="006A101F"/>
    <w:rsid w:val="006A1962"/>
    <w:rsid w:val="006A1FD6"/>
    <w:rsid w:val="006A2523"/>
    <w:rsid w:val="006A2D57"/>
    <w:rsid w:val="006A51B3"/>
    <w:rsid w:val="006A51F9"/>
    <w:rsid w:val="006A5209"/>
    <w:rsid w:val="006A5F23"/>
    <w:rsid w:val="006A6613"/>
    <w:rsid w:val="006A6D54"/>
    <w:rsid w:val="006A7079"/>
    <w:rsid w:val="006A7597"/>
    <w:rsid w:val="006A78A9"/>
    <w:rsid w:val="006A7BA3"/>
    <w:rsid w:val="006B0981"/>
    <w:rsid w:val="006B09D3"/>
    <w:rsid w:val="006B1296"/>
    <w:rsid w:val="006B173E"/>
    <w:rsid w:val="006B1763"/>
    <w:rsid w:val="006B2E28"/>
    <w:rsid w:val="006B2FAF"/>
    <w:rsid w:val="006B31C4"/>
    <w:rsid w:val="006B4B9A"/>
    <w:rsid w:val="006B5A87"/>
    <w:rsid w:val="006B648D"/>
    <w:rsid w:val="006B6903"/>
    <w:rsid w:val="006B755F"/>
    <w:rsid w:val="006C21F9"/>
    <w:rsid w:val="006C2D41"/>
    <w:rsid w:val="006C39AF"/>
    <w:rsid w:val="006C4A88"/>
    <w:rsid w:val="006C5E90"/>
    <w:rsid w:val="006C626C"/>
    <w:rsid w:val="006C67BF"/>
    <w:rsid w:val="006C6918"/>
    <w:rsid w:val="006C6CD0"/>
    <w:rsid w:val="006C74D7"/>
    <w:rsid w:val="006C7640"/>
    <w:rsid w:val="006C7FDA"/>
    <w:rsid w:val="006D0758"/>
    <w:rsid w:val="006D1B0D"/>
    <w:rsid w:val="006D334D"/>
    <w:rsid w:val="006D350F"/>
    <w:rsid w:val="006D6543"/>
    <w:rsid w:val="006D6A45"/>
    <w:rsid w:val="006D766D"/>
    <w:rsid w:val="006D7CFA"/>
    <w:rsid w:val="006D7DE7"/>
    <w:rsid w:val="006E04FC"/>
    <w:rsid w:val="006E085C"/>
    <w:rsid w:val="006E0F40"/>
    <w:rsid w:val="006E129A"/>
    <w:rsid w:val="006E1481"/>
    <w:rsid w:val="006E2E5B"/>
    <w:rsid w:val="006E31AC"/>
    <w:rsid w:val="006E3448"/>
    <w:rsid w:val="006E3CA3"/>
    <w:rsid w:val="006E3E54"/>
    <w:rsid w:val="006E3FC9"/>
    <w:rsid w:val="006E40F6"/>
    <w:rsid w:val="006E446C"/>
    <w:rsid w:val="006E4BAC"/>
    <w:rsid w:val="006F07A1"/>
    <w:rsid w:val="006F0D6C"/>
    <w:rsid w:val="006F1B8B"/>
    <w:rsid w:val="006F1C00"/>
    <w:rsid w:val="006F1E12"/>
    <w:rsid w:val="006F246D"/>
    <w:rsid w:val="006F3837"/>
    <w:rsid w:val="006F3AC5"/>
    <w:rsid w:val="006F3CAB"/>
    <w:rsid w:val="006F5199"/>
    <w:rsid w:val="006F5422"/>
    <w:rsid w:val="006F577A"/>
    <w:rsid w:val="006F7BBC"/>
    <w:rsid w:val="00700018"/>
    <w:rsid w:val="00700B70"/>
    <w:rsid w:val="00700C68"/>
    <w:rsid w:val="0070143D"/>
    <w:rsid w:val="0070155E"/>
    <w:rsid w:val="00702BA2"/>
    <w:rsid w:val="007033A2"/>
    <w:rsid w:val="00706DAC"/>
    <w:rsid w:val="00707799"/>
    <w:rsid w:val="00707BE5"/>
    <w:rsid w:val="007106A7"/>
    <w:rsid w:val="00710F96"/>
    <w:rsid w:val="00711AEC"/>
    <w:rsid w:val="00712F50"/>
    <w:rsid w:val="0071301A"/>
    <w:rsid w:val="0071323B"/>
    <w:rsid w:val="00713C0A"/>
    <w:rsid w:val="007142AA"/>
    <w:rsid w:val="00714EFC"/>
    <w:rsid w:val="00715429"/>
    <w:rsid w:val="00716832"/>
    <w:rsid w:val="00717FD6"/>
    <w:rsid w:val="00720356"/>
    <w:rsid w:val="00722CA9"/>
    <w:rsid w:val="00723235"/>
    <w:rsid w:val="0072331B"/>
    <w:rsid w:val="00723EE4"/>
    <w:rsid w:val="00724370"/>
    <w:rsid w:val="007249CB"/>
    <w:rsid w:val="0072580B"/>
    <w:rsid w:val="00726C82"/>
    <w:rsid w:val="00726F88"/>
    <w:rsid w:val="007276FE"/>
    <w:rsid w:val="00727E1A"/>
    <w:rsid w:val="00730457"/>
    <w:rsid w:val="007311A6"/>
    <w:rsid w:val="007316E5"/>
    <w:rsid w:val="007319ED"/>
    <w:rsid w:val="007330D1"/>
    <w:rsid w:val="00733388"/>
    <w:rsid w:val="0073409E"/>
    <w:rsid w:val="007343F9"/>
    <w:rsid w:val="0073450C"/>
    <w:rsid w:val="007349B9"/>
    <w:rsid w:val="00735A35"/>
    <w:rsid w:val="007365D0"/>
    <w:rsid w:val="00736B34"/>
    <w:rsid w:val="00736C9D"/>
    <w:rsid w:val="00736DEE"/>
    <w:rsid w:val="007379F0"/>
    <w:rsid w:val="00737A4E"/>
    <w:rsid w:val="00737AE7"/>
    <w:rsid w:val="00741D45"/>
    <w:rsid w:val="00741E86"/>
    <w:rsid w:val="0074261C"/>
    <w:rsid w:val="00742C63"/>
    <w:rsid w:val="00742FF4"/>
    <w:rsid w:val="0074336C"/>
    <w:rsid w:val="00743F0F"/>
    <w:rsid w:val="0074463F"/>
    <w:rsid w:val="00744890"/>
    <w:rsid w:val="00744D95"/>
    <w:rsid w:val="0074501D"/>
    <w:rsid w:val="00745F9D"/>
    <w:rsid w:val="00746C02"/>
    <w:rsid w:val="007470F5"/>
    <w:rsid w:val="007471FB"/>
    <w:rsid w:val="007479F3"/>
    <w:rsid w:val="00747CBF"/>
    <w:rsid w:val="00747F0B"/>
    <w:rsid w:val="0075014F"/>
    <w:rsid w:val="0075015D"/>
    <w:rsid w:val="00750BDF"/>
    <w:rsid w:val="00750EFA"/>
    <w:rsid w:val="00751992"/>
    <w:rsid w:val="00752113"/>
    <w:rsid w:val="00752141"/>
    <w:rsid w:val="0075260E"/>
    <w:rsid w:val="00752BA3"/>
    <w:rsid w:val="00752C05"/>
    <w:rsid w:val="007539B0"/>
    <w:rsid w:val="0075414D"/>
    <w:rsid w:val="0075418E"/>
    <w:rsid w:val="00755ED3"/>
    <w:rsid w:val="00757077"/>
    <w:rsid w:val="00757A4E"/>
    <w:rsid w:val="00760305"/>
    <w:rsid w:val="00761C78"/>
    <w:rsid w:val="00762265"/>
    <w:rsid w:val="0076253F"/>
    <w:rsid w:val="00762EDF"/>
    <w:rsid w:val="00763702"/>
    <w:rsid w:val="0076375B"/>
    <w:rsid w:val="007638C8"/>
    <w:rsid w:val="00764D31"/>
    <w:rsid w:val="00765BC0"/>
    <w:rsid w:val="00765C61"/>
    <w:rsid w:val="00765E54"/>
    <w:rsid w:val="0076729C"/>
    <w:rsid w:val="00767BED"/>
    <w:rsid w:val="0077002A"/>
    <w:rsid w:val="00771577"/>
    <w:rsid w:val="007731C4"/>
    <w:rsid w:val="007732D1"/>
    <w:rsid w:val="00773EB8"/>
    <w:rsid w:val="00774CB5"/>
    <w:rsid w:val="00776D32"/>
    <w:rsid w:val="00777560"/>
    <w:rsid w:val="00777585"/>
    <w:rsid w:val="00777CE5"/>
    <w:rsid w:val="0078002C"/>
    <w:rsid w:val="007826AF"/>
    <w:rsid w:val="007837A8"/>
    <w:rsid w:val="00784484"/>
    <w:rsid w:val="0078478A"/>
    <w:rsid w:val="007848DC"/>
    <w:rsid w:val="00784947"/>
    <w:rsid w:val="0078510E"/>
    <w:rsid w:val="0078517D"/>
    <w:rsid w:val="0078524B"/>
    <w:rsid w:val="00785B97"/>
    <w:rsid w:val="007868B3"/>
    <w:rsid w:val="00786C2C"/>
    <w:rsid w:val="00786E81"/>
    <w:rsid w:val="007871A9"/>
    <w:rsid w:val="0078739C"/>
    <w:rsid w:val="0078751A"/>
    <w:rsid w:val="00793100"/>
    <w:rsid w:val="0079311C"/>
    <w:rsid w:val="00794513"/>
    <w:rsid w:val="0079498D"/>
    <w:rsid w:val="00795E7C"/>
    <w:rsid w:val="00796D1D"/>
    <w:rsid w:val="00796F0F"/>
    <w:rsid w:val="00797763"/>
    <w:rsid w:val="007A0B11"/>
    <w:rsid w:val="007A1831"/>
    <w:rsid w:val="007A2D31"/>
    <w:rsid w:val="007A4385"/>
    <w:rsid w:val="007A45CE"/>
    <w:rsid w:val="007A4A41"/>
    <w:rsid w:val="007A50B2"/>
    <w:rsid w:val="007A5227"/>
    <w:rsid w:val="007A5C35"/>
    <w:rsid w:val="007A5C5C"/>
    <w:rsid w:val="007A617E"/>
    <w:rsid w:val="007A6353"/>
    <w:rsid w:val="007A6CD4"/>
    <w:rsid w:val="007A6E06"/>
    <w:rsid w:val="007A71CD"/>
    <w:rsid w:val="007A75E0"/>
    <w:rsid w:val="007B06BA"/>
    <w:rsid w:val="007B0B12"/>
    <w:rsid w:val="007B2BC2"/>
    <w:rsid w:val="007B2F9B"/>
    <w:rsid w:val="007B466C"/>
    <w:rsid w:val="007B5F09"/>
    <w:rsid w:val="007B63AA"/>
    <w:rsid w:val="007B68ED"/>
    <w:rsid w:val="007C0C4E"/>
    <w:rsid w:val="007C10B9"/>
    <w:rsid w:val="007C1EB4"/>
    <w:rsid w:val="007C3FAE"/>
    <w:rsid w:val="007C4A38"/>
    <w:rsid w:val="007C56C4"/>
    <w:rsid w:val="007C56D4"/>
    <w:rsid w:val="007C622B"/>
    <w:rsid w:val="007C715A"/>
    <w:rsid w:val="007C727D"/>
    <w:rsid w:val="007C749F"/>
    <w:rsid w:val="007C78AB"/>
    <w:rsid w:val="007C7984"/>
    <w:rsid w:val="007C7AC7"/>
    <w:rsid w:val="007C7F63"/>
    <w:rsid w:val="007D094E"/>
    <w:rsid w:val="007D1089"/>
    <w:rsid w:val="007D13CC"/>
    <w:rsid w:val="007D2989"/>
    <w:rsid w:val="007D3EB7"/>
    <w:rsid w:val="007D4DFB"/>
    <w:rsid w:val="007D5253"/>
    <w:rsid w:val="007D5E7A"/>
    <w:rsid w:val="007D616E"/>
    <w:rsid w:val="007D6484"/>
    <w:rsid w:val="007D795A"/>
    <w:rsid w:val="007E0205"/>
    <w:rsid w:val="007E06CB"/>
    <w:rsid w:val="007E0E2C"/>
    <w:rsid w:val="007E11B2"/>
    <w:rsid w:val="007E1D0A"/>
    <w:rsid w:val="007E1E1B"/>
    <w:rsid w:val="007E221C"/>
    <w:rsid w:val="007E2566"/>
    <w:rsid w:val="007E261E"/>
    <w:rsid w:val="007E3ABA"/>
    <w:rsid w:val="007E5DC3"/>
    <w:rsid w:val="007E6453"/>
    <w:rsid w:val="007E674C"/>
    <w:rsid w:val="007E6B00"/>
    <w:rsid w:val="007E6CF0"/>
    <w:rsid w:val="007F000B"/>
    <w:rsid w:val="007F0072"/>
    <w:rsid w:val="007F0234"/>
    <w:rsid w:val="007F04FA"/>
    <w:rsid w:val="007F07E9"/>
    <w:rsid w:val="007F0818"/>
    <w:rsid w:val="007F12E7"/>
    <w:rsid w:val="007F1501"/>
    <w:rsid w:val="007F1D62"/>
    <w:rsid w:val="007F32D1"/>
    <w:rsid w:val="007F333E"/>
    <w:rsid w:val="007F39EA"/>
    <w:rsid w:val="007F39EE"/>
    <w:rsid w:val="007F3BE2"/>
    <w:rsid w:val="007F459E"/>
    <w:rsid w:val="007F48F2"/>
    <w:rsid w:val="007F50B5"/>
    <w:rsid w:val="007F5257"/>
    <w:rsid w:val="007F5791"/>
    <w:rsid w:val="007F58AA"/>
    <w:rsid w:val="007F597F"/>
    <w:rsid w:val="007F5D95"/>
    <w:rsid w:val="007F5E3D"/>
    <w:rsid w:val="007F5F89"/>
    <w:rsid w:val="007F63FB"/>
    <w:rsid w:val="007F6EE4"/>
    <w:rsid w:val="007F7A20"/>
    <w:rsid w:val="007F7B8C"/>
    <w:rsid w:val="0080101B"/>
    <w:rsid w:val="008011EF"/>
    <w:rsid w:val="00801692"/>
    <w:rsid w:val="00801A92"/>
    <w:rsid w:val="00801F4B"/>
    <w:rsid w:val="00801FF4"/>
    <w:rsid w:val="00802380"/>
    <w:rsid w:val="00803138"/>
    <w:rsid w:val="00804315"/>
    <w:rsid w:val="00804365"/>
    <w:rsid w:val="0080486F"/>
    <w:rsid w:val="00804A87"/>
    <w:rsid w:val="00804C37"/>
    <w:rsid w:val="008064CA"/>
    <w:rsid w:val="008070C8"/>
    <w:rsid w:val="008073EB"/>
    <w:rsid w:val="00810858"/>
    <w:rsid w:val="00811233"/>
    <w:rsid w:val="0081192B"/>
    <w:rsid w:val="00811B5A"/>
    <w:rsid w:val="00812151"/>
    <w:rsid w:val="00813565"/>
    <w:rsid w:val="0081447A"/>
    <w:rsid w:val="00814E54"/>
    <w:rsid w:val="00815195"/>
    <w:rsid w:val="00815438"/>
    <w:rsid w:val="008160A8"/>
    <w:rsid w:val="00816D09"/>
    <w:rsid w:val="00817A7C"/>
    <w:rsid w:val="00817E03"/>
    <w:rsid w:val="00817F00"/>
    <w:rsid w:val="00820126"/>
    <w:rsid w:val="0082013D"/>
    <w:rsid w:val="00820CD4"/>
    <w:rsid w:val="00821309"/>
    <w:rsid w:val="008227A6"/>
    <w:rsid w:val="008228BE"/>
    <w:rsid w:val="00823126"/>
    <w:rsid w:val="008231AE"/>
    <w:rsid w:val="0082360B"/>
    <w:rsid w:val="008239D0"/>
    <w:rsid w:val="00824201"/>
    <w:rsid w:val="00824248"/>
    <w:rsid w:val="008251C8"/>
    <w:rsid w:val="00825443"/>
    <w:rsid w:val="00825663"/>
    <w:rsid w:val="008259DD"/>
    <w:rsid w:val="00825F1D"/>
    <w:rsid w:val="008265A9"/>
    <w:rsid w:val="00827941"/>
    <w:rsid w:val="00830C27"/>
    <w:rsid w:val="00831177"/>
    <w:rsid w:val="008326CA"/>
    <w:rsid w:val="00832993"/>
    <w:rsid w:val="008334D7"/>
    <w:rsid w:val="008342D1"/>
    <w:rsid w:val="00834594"/>
    <w:rsid w:val="00835CD7"/>
    <w:rsid w:val="008373EA"/>
    <w:rsid w:val="00840166"/>
    <w:rsid w:val="0084104C"/>
    <w:rsid w:val="00841DAE"/>
    <w:rsid w:val="00842F72"/>
    <w:rsid w:val="0084325F"/>
    <w:rsid w:val="0084689C"/>
    <w:rsid w:val="00851095"/>
    <w:rsid w:val="0085148A"/>
    <w:rsid w:val="008514D0"/>
    <w:rsid w:val="008518DB"/>
    <w:rsid w:val="0085197A"/>
    <w:rsid w:val="00852708"/>
    <w:rsid w:val="00852B60"/>
    <w:rsid w:val="00853569"/>
    <w:rsid w:val="00853F12"/>
    <w:rsid w:val="00855075"/>
    <w:rsid w:val="00855207"/>
    <w:rsid w:val="008553C6"/>
    <w:rsid w:val="00855B5F"/>
    <w:rsid w:val="00855F75"/>
    <w:rsid w:val="00857C32"/>
    <w:rsid w:val="00860324"/>
    <w:rsid w:val="008605D4"/>
    <w:rsid w:val="00860808"/>
    <w:rsid w:val="0086080B"/>
    <w:rsid w:val="008609C4"/>
    <w:rsid w:val="00860DBA"/>
    <w:rsid w:val="00861262"/>
    <w:rsid w:val="00861D1F"/>
    <w:rsid w:val="008634DA"/>
    <w:rsid w:val="00864100"/>
    <w:rsid w:val="008645C9"/>
    <w:rsid w:val="00864F02"/>
    <w:rsid w:val="00865D23"/>
    <w:rsid w:val="00867F40"/>
    <w:rsid w:val="00870C70"/>
    <w:rsid w:val="00870E0E"/>
    <w:rsid w:val="00871041"/>
    <w:rsid w:val="008712A2"/>
    <w:rsid w:val="0087183C"/>
    <w:rsid w:val="00872CAA"/>
    <w:rsid w:val="00872E6F"/>
    <w:rsid w:val="00872F86"/>
    <w:rsid w:val="00873818"/>
    <w:rsid w:val="008738DC"/>
    <w:rsid w:val="00873A8D"/>
    <w:rsid w:val="00873FCF"/>
    <w:rsid w:val="0087580C"/>
    <w:rsid w:val="008763AA"/>
    <w:rsid w:val="00877753"/>
    <w:rsid w:val="00880465"/>
    <w:rsid w:val="008805FC"/>
    <w:rsid w:val="00881069"/>
    <w:rsid w:val="00881A7A"/>
    <w:rsid w:val="00881EF7"/>
    <w:rsid w:val="00882AC1"/>
    <w:rsid w:val="00882B33"/>
    <w:rsid w:val="0088321B"/>
    <w:rsid w:val="00883B1C"/>
    <w:rsid w:val="0088433A"/>
    <w:rsid w:val="00884ED0"/>
    <w:rsid w:val="00884FC1"/>
    <w:rsid w:val="00885C3F"/>
    <w:rsid w:val="00886683"/>
    <w:rsid w:val="00886A69"/>
    <w:rsid w:val="00887304"/>
    <w:rsid w:val="00887483"/>
    <w:rsid w:val="00887792"/>
    <w:rsid w:val="00887D32"/>
    <w:rsid w:val="00890794"/>
    <w:rsid w:val="00890E8B"/>
    <w:rsid w:val="00891BCC"/>
    <w:rsid w:val="00891F9B"/>
    <w:rsid w:val="0089395D"/>
    <w:rsid w:val="00893D4F"/>
    <w:rsid w:val="00894A71"/>
    <w:rsid w:val="00895315"/>
    <w:rsid w:val="00895D64"/>
    <w:rsid w:val="00896497"/>
    <w:rsid w:val="008967C6"/>
    <w:rsid w:val="008A1130"/>
    <w:rsid w:val="008A28B7"/>
    <w:rsid w:val="008A334A"/>
    <w:rsid w:val="008A424E"/>
    <w:rsid w:val="008A4988"/>
    <w:rsid w:val="008A4AB7"/>
    <w:rsid w:val="008A4B8A"/>
    <w:rsid w:val="008A53CB"/>
    <w:rsid w:val="008A5B98"/>
    <w:rsid w:val="008A6D6D"/>
    <w:rsid w:val="008A7327"/>
    <w:rsid w:val="008A7A87"/>
    <w:rsid w:val="008A7C37"/>
    <w:rsid w:val="008A7E34"/>
    <w:rsid w:val="008A7EE9"/>
    <w:rsid w:val="008B1606"/>
    <w:rsid w:val="008B2F0C"/>
    <w:rsid w:val="008B5236"/>
    <w:rsid w:val="008B692D"/>
    <w:rsid w:val="008B7B80"/>
    <w:rsid w:val="008C06BE"/>
    <w:rsid w:val="008C0DFB"/>
    <w:rsid w:val="008C181F"/>
    <w:rsid w:val="008C1ABF"/>
    <w:rsid w:val="008C1F55"/>
    <w:rsid w:val="008C272B"/>
    <w:rsid w:val="008C28B8"/>
    <w:rsid w:val="008C353B"/>
    <w:rsid w:val="008C4ABC"/>
    <w:rsid w:val="008C5710"/>
    <w:rsid w:val="008C59A9"/>
    <w:rsid w:val="008C5AA1"/>
    <w:rsid w:val="008C7E5C"/>
    <w:rsid w:val="008D0BFB"/>
    <w:rsid w:val="008D1394"/>
    <w:rsid w:val="008D2E17"/>
    <w:rsid w:val="008D2F73"/>
    <w:rsid w:val="008D3031"/>
    <w:rsid w:val="008D3444"/>
    <w:rsid w:val="008D37D5"/>
    <w:rsid w:val="008D542B"/>
    <w:rsid w:val="008D59DA"/>
    <w:rsid w:val="008D5C04"/>
    <w:rsid w:val="008D5FD9"/>
    <w:rsid w:val="008D63EE"/>
    <w:rsid w:val="008D6CF7"/>
    <w:rsid w:val="008D6F6E"/>
    <w:rsid w:val="008D6F6F"/>
    <w:rsid w:val="008D6F8F"/>
    <w:rsid w:val="008D791F"/>
    <w:rsid w:val="008E0D9C"/>
    <w:rsid w:val="008E11B2"/>
    <w:rsid w:val="008E152E"/>
    <w:rsid w:val="008E26A6"/>
    <w:rsid w:val="008E2944"/>
    <w:rsid w:val="008E34D3"/>
    <w:rsid w:val="008E409E"/>
    <w:rsid w:val="008E42C6"/>
    <w:rsid w:val="008E45EE"/>
    <w:rsid w:val="008E5A2A"/>
    <w:rsid w:val="008E6FAA"/>
    <w:rsid w:val="008E736E"/>
    <w:rsid w:val="008E7F54"/>
    <w:rsid w:val="008F03A7"/>
    <w:rsid w:val="008F06EC"/>
    <w:rsid w:val="008F18D7"/>
    <w:rsid w:val="008F1DBE"/>
    <w:rsid w:val="008F2BD5"/>
    <w:rsid w:val="008F2D65"/>
    <w:rsid w:val="008F2DC0"/>
    <w:rsid w:val="008F3408"/>
    <w:rsid w:val="008F5D0F"/>
    <w:rsid w:val="008F5FB5"/>
    <w:rsid w:val="008F657F"/>
    <w:rsid w:val="008F6FCE"/>
    <w:rsid w:val="008F7B44"/>
    <w:rsid w:val="0090007E"/>
    <w:rsid w:val="0090031D"/>
    <w:rsid w:val="00901483"/>
    <w:rsid w:val="00901674"/>
    <w:rsid w:val="009027FF"/>
    <w:rsid w:val="009031FD"/>
    <w:rsid w:val="0090359F"/>
    <w:rsid w:val="0090457D"/>
    <w:rsid w:val="009049C2"/>
    <w:rsid w:val="00905581"/>
    <w:rsid w:val="0090569B"/>
    <w:rsid w:val="009057D8"/>
    <w:rsid w:val="0090751D"/>
    <w:rsid w:val="009077B1"/>
    <w:rsid w:val="00910C21"/>
    <w:rsid w:val="00911827"/>
    <w:rsid w:val="00911C25"/>
    <w:rsid w:val="009122E9"/>
    <w:rsid w:val="00914123"/>
    <w:rsid w:val="0091486C"/>
    <w:rsid w:val="0091519D"/>
    <w:rsid w:val="00915FCB"/>
    <w:rsid w:val="00916583"/>
    <w:rsid w:val="00916C3E"/>
    <w:rsid w:val="00916F87"/>
    <w:rsid w:val="00916FC3"/>
    <w:rsid w:val="00920094"/>
    <w:rsid w:val="00920A21"/>
    <w:rsid w:val="00920DD7"/>
    <w:rsid w:val="009216CD"/>
    <w:rsid w:val="0092186D"/>
    <w:rsid w:val="00921DC5"/>
    <w:rsid w:val="0092277C"/>
    <w:rsid w:val="009227CC"/>
    <w:rsid w:val="00924025"/>
    <w:rsid w:val="009251E5"/>
    <w:rsid w:val="0092616D"/>
    <w:rsid w:val="009265CB"/>
    <w:rsid w:val="00927272"/>
    <w:rsid w:val="00927338"/>
    <w:rsid w:val="009274C1"/>
    <w:rsid w:val="00930323"/>
    <w:rsid w:val="00930445"/>
    <w:rsid w:val="00930B00"/>
    <w:rsid w:val="00930D78"/>
    <w:rsid w:val="00931066"/>
    <w:rsid w:val="00932AE0"/>
    <w:rsid w:val="00932E71"/>
    <w:rsid w:val="00933E3F"/>
    <w:rsid w:val="00935910"/>
    <w:rsid w:val="00935D63"/>
    <w:rsid w:val="00936919"/>
    <w:rsid w:val="00936EDC"/>
    <w:rsid w:val="009370C6"/>
    <w:rsid w:val="00937298"/>
    <w:rsid w:val="009374BC"/>
    <w:rsid w:val="00941280"/>
    <w:rsid w:val="0094173A"/>
    <w:rsid w:val="00941CAE"/>
    <w:rsid w:val="00942059"/>
    <w:rsid w:val="009426B8"/>
    <w:rsid w:val="00942E65"/>
    <w:rsid w:val="0094380F"/>
    <w:rsid w:val="009446E6"/>
    <w:rsid w:val="00944FB4"/>
    <w:rsid w:val="00945253"/>
    <w:rsid w:val="00945BCA"/>
    <w:rsid w:val="009470CF"/>
    <w:rsid w:val="00951173"/>
    <w:rsid w:val="009526AD"/>
    <w:rsid w:val="0095309F"/>
    <w:rsid w:val="009539D1"/>
    <w:rsid w:val="00953E47"/>
    <w:rsid w:val="00953EA7"/>
    <w:rsid w:val="009550FD"/>
    <w:rsid w:val="00955503"/>
    <w:rsid w:val="00955F5B"/>
    <w:rsid w:val="009566B7"/>
    <w:rsid w:val="00957107"/>
    <w:rsid w:val="009577AE"/>
    <w:rsid w:val="009577DD"/>
    <w:rsid w:val="00957BA3"/>
    <w:rsid w:val="00957F6C"/>
    <w:rsid w:val="009605AE"/>
    <w:rsid w:val="0096162B"/>
    <w:rsid w:val="00961962"/>
    <w:rsid w:val="0096223B"/>
    <w:rsid w:val="00962E7E"/>
    <w:rsid w:val="00962F1F"/>
    <w:rsid w:val="00963DF8"/>
    <w:rsid w:val="00963F26"/>
    <w:rsid w:val="0096477A"/>
    <w:rsid w:val="00964899"/>
    <w:rsid w:val="00965748"/>
    <w:rsid w:val="00965FA3"/>
    <w:rsid w:val="0096751F"/>
    <w:rsid w:val="00970681"/>
    <w:rsid w:val="0097088F"/>
    <w:rsid w:val="00970B0E"/>
    <w:rsid w:val="00971553"/>
    <w:rsid w:val="009715C3"/>
    <w:rsid w:val="00973439"/>
    <w:rsid w:val="00973C1F"/>
    <w:rsid w:val="009743B2"/>
    <w:rsid w:val="00974F1C"/>
    <w:rsid w:val="00975706"/>
    <w:rsid w:val="00975C48"/>
    <w:rsid w:val="00975D75"/>
    <w:rsid w:val="009768BF"/>
    <w:rsid w:val="00977709"/>
    <w:rsid w:val="00977A08"/>
    <w:rsid w:val="00980AD8"/>
    <w:rsid w:val="00981AAE"/>
    <w:rsid w:val="00982AF6"/>
    <w:rsid w:val="00982CDD"/>
    <w:rsid w:val="0098325C"/>
    <w:rsid w:val="00983CBB"/>
    <w:rsid w:val="00984556"/>
    <w:rsid w:val="00984E3A"/>
    <w:rsid w:val="00984F52"/>
    <w:rsid w:val="009875DB"/>
    <w:rsid w:val="00987D62"/>
    <w:rsid w:val="00990D80"/>
    <w:rsid w:val="00991429"/>
    <w:rsid w:val="00992B1D"/>
    <w:rsid w:val="00992E10"/>
    <w:rsid w:val="009933D8"/>
    <w:rsid w:val="00993F02"/>
    <w:rsid w:val="009958F5"/>
    <w:rsid w:val="009959C1"/>
    <w:rsid w:val="00996206"/>
    <w:rsid w:val="00996410"/>
    <w:rsid w:val="009974D1"/>
    <w:rsid w:val="009A126D"/>
    <w:rsid w:val="009A1E59"/>
    <w:rsid w:val="009A2365"/>
    <w:rsid w:val="009A25A2"/>
    <w:rsid w:val="009A2894"/>
    <w:rsid w:val="009A300F"/>
    <w:rsid w:val="009A31F2"/>
    <w:rsid w:val="009A38FD"/>
    <w:rsid w:val="009A4474"/>
    <w:rsid w:val="009A44C7"/>
    <w:rsid w:val="009A466A"/>
    <w:rsid w:val="009A4F50"/>
    <w:rsid w:val="009A5407"/>
    <w:rsid w:val="009A56A8"/>
    <w:rsid w:val="009A5C58"/>
    <w:rsid w:val="009A5EE3"/>
    <w:rsid w:val="009A6E2D"/>
    <w:rsid w:val="009A762F"/>
    <w:rsid w:val="009A7A38"/>
    <w:rsid w:val="009A7F46"/>
    <w:rsid w:val="009B0076"/>
    <w:rsid w:val="009B0BB5"/>
    <w:rsid w:val="009B167F"/>
    <w:rsid w:val="009B2511"/>
    <w:rsid w:val="009B2862"/>
    <w:rsid w:val="009B49E0"/>
    <w:rsid w:val="009B4AE5"/>
    <w:rsid w:val="009B510A"/>
    <w:rsid w:val="009B587D"/>
    <w:rsid w:val="009B5CFD"/>
    <w:rsid w:val="009B6708"/>
    <w:rsid w:val="009B6A58"/>
    <w:rsid w:val="009B73F9"/>
    <w:rsid w:val="009C06B7"/>
    <w:rsid w:val="009C131E"/>
    <w:rsid w:val="009C170A"/>
    <w:rsid w:val="009C1B28"/>
    <w:rsid w:val="009C1B5E"/>
    <w:rsid w:val="009C1D23"/>
    <w:rsid w:val="009C245B"/>
    <w:rsid w:val="009C28F0"/>
    <w:rsid w:val="009C2D8C"/>
    <w:rsid w:val="009C3C63"/>
    <w:rsid w:val="009C3F83"/>
    <w:rsid w:val="009C4118"/>
    <w:rsid w:val="009C427E"/>
    <w:rsid w:val="009C42CE"/>
    <w:rsid w:val="009C460F"/>
    <w:rsid w:val="009C5388"/>
    <w:rsid w:val="009C5A25"/>
    <w:rsid w:val="009C6155"/>
    <w:rsid w:val="009C62FB"/>
    <w:rsid w:val="009C667F"/>
    <w:rsid w:val="009C7B96"/>
    <w:rsid w:val="009C7EC3"/>
    <w:rsid w:val="009D00AC"/>
    <w:rsid w:val="009D0338"/>
    <w:rsid w:val="009D0466"/>
    <w:rsid w:val="009D083B"/>
    <w:rsid w:val="009D0C0F"/>
    <w:rsid w:val="009D1A67"/>
    <w:rsid w:val="009D1AD8"/>
    <w:rsid w:val="009D25E6"/>
    <w:rsid w:val="009D2BFB"/>
    <w:rsid w:val="009D2C5A"/>
    <w:rsid w:val="009D42ED"/>
    <w:rsid w:val="009D547F"/>
    <w:rsid w:val="009D580E"/>
    <w:rsid w:val="009D5A01"/>
    <w:rsid w:val="009D5A70"/>
    <w:rsid w:val="009D5DBF"/>
    <w:rsid w:val="009D63E0"/>
    <w:rsid w:val="009D6AAA"/>
    <w:rsid w:val="009D75B6"/>
    <w:rsid w:val="009E0009"/>
    <w:rsid w:val="009E02DF"/>
    <w:rsid w:val="009E0396"/>
    <w:rsid w:val="009E15D5"/>
    <w:rsid w:val="009E2A4B"/>
    <w:rsid w:val="009E2D3D"/>
    <w:rsid w:val="009E4190"/>
    <w:rsid w:val="009E5C1F"/>
    <w:rsid w:val="009E61CC"/>
    <w:rsid w:val="009E62C9"/>
    <w:rsid w:val="009E7206"/>
    <w:rsid w:val="009E7594"/>
    <w:rsid w:val="009E7FDE"/>
    <w:rsid w:val="009F058D"/>
    <w:rsid w:val="009F0D29"/>
    <w:rsid w:val="009F0DD5"/>
    <w:rsid w:val="009F1165"/>
    <w:rsid w:val="009F1212"/>
    <w:rsid w:val="009F14C3"/>
    <w:rsid w:val="009F1C4D"/>
    <w:rsid w:val="009F1EB7"/>
    <w:rsid w:val="009F2CC6"/>
    <w:rsid w:val="009F35D8"/>
    <w:rsid w:val="009F3D23"/>
    <w:rsid w:val="009F435F"/>
    <w:rsid w:val="009F5D37"/>
    <w:rsid w:val="009F63AA"/>
    <w:rsid w:val="009F6C61"/>
    <w:rsid w:val="009F7DBB"/>
    <w:rsid w:val="00A0081C"/>
    <w:rsid w:val="00A00F04"/>
    <w:rsid w:val="00A0137D"/>
    <w:rsid w:val="00A0141B"/>
    <w:rsid w:val="00A01D58"/>
    <w:rsid w:val="00A01E13"/>
    <w:rsid w:val="00A02358"/>
    <w:rsid w:val="00A02EE1"/>
    <w:rsid w:val="00A02EFD"/>
    <w:rsid w:val="00A02F11"/>
    <w:rsid w:val="00A0328A"/>
    <w:rsid w:val="00A0528C"/>
    <w:rsid w:val="00A05ECA"/>
    <w:rsid w:val="00A06016"/>
    <w:rsid w:val="00A06CF5"/>
    <w:rsid w:val="00A105CB"/>
    <w:rsid w:val="00A1070E"/>
    <w:rsid w:val="00A1079A"/>
    <w:rsid w:val="00A11088"/>
    <w:rsid w:val="00A11D76"/>
    <w:rsid w:val="00A122EF"/>
    <w:rsid w:val="00A13693"/>
    <w:rsid w:val="00A139E7"/>
    <w:rsid w:val="00A13B22"/>
    <w:rsid w:val="00A13BDE"/>
    <w:rsid w:val="00A13C7A"/>
    <w:rsid w:val="00A1464E"/>
    <w:rsid w:val="00A1591D"/>
    <w:rsid w:val="00A16BA8"/>
    <w:rsid w:val="00A170AF"/>
    <w:rsid w:val="00A202F9"/>
    <w:rsid w:val="00A2062A"/>
    <w:rsid w:val="00A207FD"/>
    <w:rsid w:val="00A209AE"/>
    <w:rsid w:val="00A20F0C"/>
    <w:rsid w:val="00A21829"/>
    <w:rsid w:val="00A21D19"/>
    <w:rsid w:val="00A21FF4"/>
    <w:rsid w:val="00A2207D"/>
    <w:rsid w:val="00A220E7"/>
    <w:rsid w:val="00A23EBC"/>
    <w:rsid w:val="00A24707"/>
    <w:rsid w:val="00A255CC"/>
    <w:rsid w:val="00A25A78"/>
    <w:rsid w:val="00A25D9A"/>
    <w:rsid w:val="00A27583"/>
    <w:rsid w:val="00A27E2E"/>
    <w:rsid w:val="00A3046C"/>
    <w:rsid w:val="00A32DC0"/>
    <w:rsid w:val="00A3508A"/>
    <w:rsid w:val="00A35550"/>
    <w:rsid w:val="00A37991"/>
    <w:rsid w:val="00A379AE"/>
    <w:rsid w:val="00A40002"/>
    <w:rsid w:val="00A40DA7"/>
    <w:rsid w:val="00A4120B"/>
    <w:rsid w:val="00A419F1"/>
    <w:rsid w:val="00A41B91"/>
    <w:rsid w:val="00A41DD2"/>
    <w:rsid w:val="00A42778"/>
    <w:rsid w:val="00A43322"/>
    <w:rsid w:val="00A459FA"/>
    <w:rsid w:val="00A461CF"/>
    <w:rsid w:val="00A46738"/>
    <w:rsid w:val="00A46D87"/>
    <w:rsid w:val="00A50391"/>
    <w:rsid w:val="00A504E6"/>
    <w:rsid w:val="00A50AC0"/>
    <w:rsid w:val="00A50E29"/>
    <w:rsid w:val="00A52E6D"/>
    <w:rsid w:val="00A53B2B"/>
    <w:rsid w:val="00A544A0"/>
    <w:rsid w:val="00A549E4"/>
    <w:rsid w:val="00A54A48"/>
    <w:rsid w:val="00A55317"/>
    <w:rsid w:val="00A55A1E"/>
    <w:rsid w:val="00A55C99"/>
    <w:rsid w:val="00A56239"/>
    <w:rsid w:val="00A61070"/>
    <w:rsid w:val="00A62E3A"/>
    <w:rsid w:val="00A6390C"/>
    <w:rsid w:val="00A63DFC"/>
    <w:rsid w:val="00A66174"/>
    <w:rsid w:val="00A6653D"/>
    <w:rsid w:val="00A6690C"/>
    <w:rsid w:val="00A6768D"/>
    <w:rsid w:val="00A677EC"/>
    <w:rsid w:val="00A6795E"/>
    <w:rsid w:val="00A67BE6"/>
    <w:rsid w:val="00A70066"/>
    <w:rsid w:val="00A701F4"/>
    <w:rsid w:val="00A70816"/>
    <w:rsid w:val="00A70820"/>
    <w:rsid w:val="00A710A9"/>
    <w:rsid w:val="00A715BF"/>
    <w:rsid w:val="00A717E5"/>
    <w:rsid w:val="00A71F57"/>
    <w:rsid w:val="00A72015"/>
    <w:rsid w:val="00A73155"/>
    <w:rsid w:val="00A745C2"/>
    <w:rsid w:val="00A753E1"/>
    <w:rsid w:val="00A7555B"/>
    <w:rsid w:val="00A76141"/>
    <w:rsid w:val="00A7633D"/>
    <w:rsid w:val="00A77444"/>
    <w:rsid w:val="00A777BE"/>
    <w:rsid w:val="00A77BBB"/>
    <w:rsid w:val="00A81F8F"/>
    <w:rsid w:val="00A8246F"/>
    <w:rsid w:val="00A834A2"/>
    <w:rsid w:val="00A83626"/>
    <w:rsid w:val="00A83A21"/>
    <w:rsid w:val="00A85022"/>
    <w:rsid w:val="00A85193"/>
    <w:rsid w:val="00A8572D"/>
    <w:rsid w:val="00A8619D"/>
    <w:rsid w:val="00A86712"/>
    <w:rsid w:val="00A90865"/>
    <w:rsid w:val="00A91EF5"/>
    <w:rsid w:val="00A923DF"/>
    <w:rsid w:val="00A935A4"/>
    <w:rsid w:val="00A93692"/>
    <w:rsid w:val="00A94C4F"/>
    <w:rsid w:val="00A96026"/>
    <w:rsid w:val="00A9630B"/>
    <w:rsid w:val="00A9695E"/>
    <w:rsid w:val="00A97993"/>
    <w:rsid w:val="00A97FE6"/>
    <w:rsid w:val="00AA138B"/>
    <w:rsid w:val="00AA235F"/>
    <w:rsid w:val="00AA2550"/>
    <w:rsid w:val="00AA310E"/>
    <w:rsid w:val="00AA41B3"/>
    <w:rsid w:val="00AA46DF"/>
    <w:rsid w:val="00AA4AE4"/>
    <w:rsid w:val="00AA5388"/>
    <w:rsid w:val="00AA5576"/>
    <w:rsid w:val="00AA5E90"/>
    <w:rsid w:val="00AB056D"/>
    <w:rsid w:val="00AB08BA"/>
    <w:rsid w:val="00AB0D4C"/>
    <w:rsid w:val="00AB1372"/>
    <w:rsid w:val="00AB1E97"/>
    <w:rsid w:val="00AB2311"/>
    <w:rsid w:val="00AB2B48"/>
    <w:rsid w:val="00AB2B99"/>
    <w:rsid w:val="00AB320C"/>
    <w:rsid w:val="00AB4981"/>
    <w:rsid w:val="00AB4EF1"/>
    <w:rsid w:val="00AB52FD"/>
    <w:rsid w:val="00AB5EDB"/>
    <w:rsid w:val="00AB64A0"/>
    <w:rsid w:val="00AB6A67"/>
    <w:rsid w:val="00AB6BAA"/>
    <w:rsid w:val="00AB7440"/>
    <w:rsid w:val="00AC1266"/>
    <w:rsid w:val="00AC12E2"/>
    <w:rsid w:val="00AC2209"/>
    <w:rsid w:val="00AC3B0A"/>
    <w:rsid w:val="00AC3F67"/>
    <w:rsid w:val="00AC4548"/>
    <w:rsid w:val="00AC4F66"/>
    <w:rsid w:val="00AC4FB1"/>
    <w:rsid w:val="00AC5484"/>
    <w:rsid w:val="00AC58F6"/>
    <w:rsid w:val="00AC5DD9"/>
    <w:rsid w:val="00AC73C4"/>
    <w:rsid w:val="00AD021C"/>
    <w:rsid w:val="00AD0826"/>
    <w:rsid w:val="00AD1274"/>
    <w:rsid w:val="00AD1314"/>
    <w:rsid w:val="00AD1C50"/>
    <w:rsid w:val="00AD1FE3"/>
    <w:rsid w:val="00AD3373"/>
    <w:rsid w:val="00AD350E"/>
    <w:rsid w:val="00AD6600"/>
    <w:rsid w:val="00AD66F7"/>
    <w:rsid w:val="00AD7699"/>
    <w:rsid w:val="00AE0087"/>
    <w:rsid w:val="00AE043D"/>
    <w:rsid w:val="00AE0588"/>
    <w:rsid w:val="00AE0697"/>
    <w:rsid w:val="00AE06E9"/>
    <w:rsid w:val="00AE0944"/>
    <w:rsid w:val="00AE0DD8"/>
    <w:rsid w:val="00AE0FC2"/>
    <w:rsid w:val="00AE2779"/>
    <w:rsid w:val="00AE2C98"/>
    <w:rsid w:val="00AE2DE6"/>
    <w:rsid w:val="00AE3342"/>
    <w:rsid w:val="00AE47BD"/>
    <w:rsid w:val="00AE4B16"/>
    <w:rsid w:val="00AE5239"/>
    <w:rsid w:val="00AE5546"/>
    <w:rsid w:val="00AE6B53"/>
    <w:rsid w:val="00AE78C8"/>
    <w:rsid w:val="00AF076B"/>
    <w:rsid w:val="00AF0E1D"/>
    <w:rsid w:val="00AF1476"/>
    <w:rsid w:val="00AF3854"/>
    <w:rsid w:val="00AF416F"/>
    <w:rsid w:val="00AF469C"/>
    <w:rsid w:val="00AF490F"/>
    <w:rsid w:val="00AF7BB5"/>
    <w:rsid w:val="00B01D69"/>
    <w:rsid w:val="00B025F4"/>
    <w:rsid w:val="00B0330B"/>
    <w:rsid w:val="00B034DA"/>
    <w:rsid w:val="00B03EE6"/>
    <w:rsid w:val="00B05CDD"/>
    <w:rsid w:val="00B05EF8"/>
    <w:rsid w:val="00B0618C"/>
    <w:rsid w:val="00B06384"/>
    <w:rsid w:val="00B06631"/>
    <w:rsid w:val="00B10AA9"/>
    <w:rsid w:val="00B11327"/>
    <w:rsid w:val="00B1177D"/>
    <w:rsid w:val="00B11DD3"/>
    <w:rsid w:val="00B125B8"/>
    <w:rsid w:val="00B12CF4"/>
    <w:rsid w:val="00B12DD6"/>
    <w:rsid w:val="00B13A8F"/>
    <w:rsid w:val="00B13C46"/>
    <w:rsid w:val="00B13FCF"/>
    <w:rsid w:val="00B14A17"/>
    <w:rsid w:val="00B14C4A"/>
    <w:rsid w:val="00B14EFC"/>
    <w:rsid w:val="00B1533F"/>
    <w:rsid w:val="00B15464"/>
    <w:rsid w:val="00B15C8E"/>
    <w:rsid w:val="00B15EFE"/>
    <w:rsid w:val="00B16DA0"/>
    <w:rsid w:val="00B16DDC"/>
    <w:rsid w:val="00B17222"/>
    <w:rsid w:val="00B17333"/>
    <w:rsid w:val="00B17EF7"/>
    <w:rsid w:val="00B204F9"/>
    <w:rsid w:val="00B20FA2"/>
    <w:rsid w:val="00B2100E"/>
    <w:rsid w:val="00B21038"/>
    <w:rsid w:val="00B215F7"/>
    <w:rsid w:val="00B21DDA"/>
    <w:rsid w:val="00B22134"/>
    <w:rsid w:val="00B22EE0"/>
    <w:rsid w:val="00B23253"/>
    <w:rsid w:val="00B235DA"/>
    <w:rsid w:val="00B240AA"/>
    <w:rsid w:val="00B251C2"/>
    <w:rsid w:val="00B25385"/>
    <w:rsid w:val="00B25C49"/>
    <w:rsid w:val="00B2669A"/>
    <w:rsid w:val="00B26947"/>
    <w:rsid w:val="00B273BE"/>
    <w:rsid w:val="00B27A9A"/>
    <w:rsid w:val="00B3142B"/>
    <w:rsid w:val="00B3186F"/>
    <w:rsid w:val="00B326A6"/>
    <w:rsid w:val="00B32820"/>
    <w:rsid w:val="00B328DA"/>
    <w:rsid w:val="00B3294F"/>
    <w:rsid w:val="00B32991"/>
    <w:rsid w:val="00B32F58"/>
    <w:rsid w:val="00B3314D"/>
    <w:rsid w:val="00B33E51"/>
    <w:rsid w:val="00B34127"/>
    <w:rsid w:val="00B349F5"/>
    <w:rsid w:val="00B34CFF"/>
    <w:rsid w:val="00B36215"/>
    <w:rsid w:val="00B36779"/>
    <w:rsid w:val="00B37E66"/>
    <w:rsid w:val="00B40D25"/>
    <w:rsid w:val="00B41179"/>
    <w:rsid w:val="00B4140C"/>
    <w:rsid w:val="00B41EBB"/>
    <w:rsid w:val="00B42FAF"/>
    <w:rsid w:val="00B443AD"/>
    <w:rsid w:val="00B44C18"/>
    <w:rsid w:val="00B45612"/>
    <w:rsid w:val="00B45938"/>
    <w:rsid w:val="00B4755F"/>
    <w:rsid w:val="00B47B39"/>
    <w:rsid w:val="00B5121E"/>
    <w:rsid w:val="00B51384"/>
    <w:rsid w:val="00B51930"/>
    <w:rsid w:val="00B529BE"/>
    <w:rsid w:val="00B52A0A"/>
    <w:rsid w:val="00B52E84"/>
    <w:rsid w:val="00B53026"/>
    <w:rsid w:val="00B534F8"/>
    <w:rsid w:val="00B53C0D"/>
    <w:rsid w:val="00B53F96"/>
    <w:rsid w:val="00B54FB0"/>
    <w:rsid w:val="00B5516C"/>
    <w:rsid w:val="00B563BC"/>
    <w:rsid w:val="00B57506"/>
    <w:rsid w:val="00B57AAB"/>
    <w:rsid w:val="00B606CB"/>
    <w:rsid w:val="00B60EA5"/>
    <w:rsid w:val="00B61097"/>
    <w:rsid w:val="00B614C9"/>
    <w:rsid w:val="00B6154B"/>
    <w:rsid w:val="00B61788"/>
    <w:rsid w:val="00B61FB5"/>
    <w:rsid w:val="00B62118"/>
    <w:rsid w:val="00B62D4B"/>
    <w:rsid w:val="00B636EB"/>
    <w:rsid w:val="00B6376B"/>
    <w:rsid w:val="00B63925"/>
    <w:rsid w:val="00B6474B"/>
    <w:rsid w:val="00B64C24"/>
    <w:rsid w:val="00B65314"/>
    <w:rsid w:val="00B65F0D"/>
    <w:rsid w:val="00B670E5"/>
    <w:rsid w:val="00B71601"/>
    <w:rsid w:val="00B7174B"/>
    <w:rsid w:val="00B71942"/>
    <w:rsid w:val="00B71B04"/>
    <w:rsid w:val="00B739B7"/>
    <w:rsid w:val="00B74225"/>
    <w:rsid w:val="00B7582F"/>
    <w:rsid w:val="00B759F3"/>
    <w:rsid w:val="00B75ACB"/>
    <w:rsid w:val="00B80346"/>
    <w:rsid w:val="00B81528"/>
    <w:rsid w:val="00B8245E"/>
    <w:rsid w:val="00B82644"/>
    <w:rsid w:val="00B82F89"/>
    <w:rsid w:val="00B83209"/>
    <w:rsid w:val="00B832FD"/>
    <w:rsid w:val="00B83414"/>
    <w:rsid w:val="00B8353A"/>
    <w:rsid w:val="00B8516C"/>
    <w:rsid w:val="00B854EF"/>
    <w:rsid w:val="00B856B0"/>
    <w:rsid w:val="00B862D4"/>
    <w:rsid w:val="00B86427"/>
    <w:rsid w:val="00B865BD"/>
    <w:rsid w:val="00B86D15"/>
    <w:rsid w:val="00B870AE"/>
    <w:rsid w:val="00B874BA"/>
    <w:rsid w:val="00B87529"/>
    <w:rsid w:val="00B8768C"/>
    <w:rsid w:val="00B90375"/>
    <w:rsid w:val="00B90670"/>
    <w:rsid w:val="00B907EB"/>
    <w:rsid w:val="00B90886"/>
    <w:rsid w:val="00B92310"/>
    <w:rsid w:val="00B92541"/>
    <w:rsid w:val="00B92B5D"/>
    <w:rsid w:val="00B932C7"/>
    <w:rsid w:val="00B93635"/>
    <w:rsid w:val="00B9387C"/>
    <w:rsid w:val="00B9560E"/>
    <w:rsid w:val="00B95BDA"/>
    <w:rsid w:val="00B95C2A"/>
    <w:rsid w:val="00B9642B"/>
    <w:rsid w:val="00B96A81"/>
    <w:rsid w:val="00B96E50"/>
    <w:rsid w:val="00B97638"/>
    <w:rsid w:val="00B97799"/>
    <w:rsid w:val="00B9789C"/>
    <w:rsid w:val="00B9792F"/>
    <w:rsid w:val="00B97EE7"/>
    <w:rsid w:val="00BA0905"/>
    <w:rsid w:val="00BA18B5"/>
    <w:rsid w:val="00BA229A"/>
    <w:rsid w:val="00BA3149"/>
    <w:rsid w:val="00BA32CF"/>
    <w:rsid w:val="00BA3AF8"/>
    <w:rsid w:val="00BA4CF9"/>
    <w:rsid w:val="00BA5A4E"/>
    <w:rsid w:val="00BA5A86"/>
    <w:rsid w:val="00BA78CC"/>
    <w:rsid w:val="00BB0738"/>
    <w:rsid w:val="00BB0B5D"/>
    <w:rsid w:val="00BB0E9D"/>
    <w:rsid w:val="00BB21A3"/>
    <w:rsid w:val="00BB2454"/>
    <w:rsid w:val="00BB245A"/>
    <w:rsid w:val="00BB2B78"/>
    <w:rsid w:val="00BB40C8"/>
    <w:rsid w:val="00BB41B7"/>
    <w:rsid w:val="00BB49C9"/>
    <w:rsid w:val="00BB500C"/>
    <w:rsid w:val="00BB591E"/>
    <w:rsid w:val="00BB5BF7"/>
    <w:rsid w:val="00BB6BB8"/>
    <w:rsid w:val="00BC040D"/>
    <w:rsid w:val="00BC16B8"/>
    <w:rsid w:val="00BC3055"/>
    <w:rsid w:val="00BC5019"/>
    <w:rsid w:val="00BC63F1"/>
    <w:rsid w:val="00BC672F"/>
    <w:rsid w:val="00BC6F39"/>
    <w:rsid w:val="00BC7D50"/>
    <w:rsid w:val="00BD04B1"/>
    <w:rsid w:val="00BD05F9"/>
    <w:rsid w:val="00BD1708"/>
    <w:rsid w:val="00BD1C72"/>
    <w:rsid w:val="00BD1EF0"/>
    <w:rsid w:val="00BD3127"/>
    <w:rsid w:val="00BD3C26"/>
    <w:rsid w:val="00BD457F"/>
    <w:rsid w:val="00BD510D"/>
    <w:rsid w:val="00BD5273"/>
    <w:rsid w:val="00BD63B6"/>
    <w:rsid w:val="00BD69CC"/>
    <w:rsid w:val="00BD7B2B"/>
    <w:rsid w:val="00BE0258"/>
    <w:rsid w:val="00BE064F"/>
    <w:rsid w:val="00BE1EDF"/>
    <w:rsid w:val="00BE28A1"/>
    <w:rsid w:val="00BE306D"/>
    <w:rsid w:val="00BE427C"/>
    <w:rsid w:val="00BE5714"/>
    <w:rsid w:val="00BE618C"/>
    <w:rsid w:val="00BE6440"/>
    <w:rsid w:val="00BE7113"/>
    <w:rsid w:val="00BF005B"/>
    <w:rsid w:val="00BF1350"/>
    <w:rsid w:val="00BF2349"/>
    <w:rsid w:val="00BF23B7"/>
    <w:rsid w:val="00BF3ED4"/>
    <w:rsid w:val="00BF4A9C"/>
    <w:rsid w:val="00BF5954"/>
    <w:rsid w:val="00BF59D0"/>
    <w:rsid w:val="00BF5E86"/>
    <w:rsid w:val="00BF5FF8"/>
    <w:rsid w:val="00BF677E"/>
    <w:rsid w:val="00BF73F8"/>
    <w:rsid w:val="00BF77FC"/>
    <w:rsid w:val="00BF7D9B"/>
    <w:rsid w:val="00BF7EB8"/>
    <w:rsid w:val="00C00068"/>
    <w:rsid w:val="00C0072A"/>
    <w:rsid w:val="00C011BF"/>
    <w:rsid w:val="00C014A0"/>
    <w:rsid w:val="00C01B1A"/>
    <w:rsid w:val="00C0347C"/>
    <w:rsid w:val="00C036B6"/>
    <w:rsid w:val="00C03B18"/>
    <w:rsid w:val="00C03C98"/>
    <w:rsid w:val="00C03E47"/>
    <w:rsid w:val="00C04BB5"/>
    <w:rsid w:val="00C04FA4"/>
    <w:rsid w:val="00C069CA"/>
    <w:rsid w:val="00C06DDC"/>
    <w:rsid w:val="00C07108"/>
    <w:rsid w:val="00C07140"/>
    <w:rsid w:val="00C0748D"/>
    <w:rsid w:val="00C07581"/>
    <w:rsid w:val="00C07B33"/>
    <w:rsid w:val="00C10182"/>
    <w:rsid w:val="00C101D3"/>
    <w:rsid w:val="00C1162D"/>
    <w:rsid w:val="00C116BB"/>
    <w:rsid w:val="00C119C8"/>
    <w:rsid w:val="00C126FD"/>
    <w:rsid w:val="00C12F5E"/>
    <w:rsid w:val="00C13B27"/>
    <w:rsid w:val="00C14A98"/>
    <w:rsid w:val="00C15A57"/>
    <w:rsid w:val="00C16022"/>
    <w:rsid w:val="00C1665E"/>
    <w:rsid w:val="00C1685B"/>
    <w:rsid w:val="00C16B7D"/>
    <w:rsid w:val="00C16F40"/>
    <w:rsid w:val="00C200CE"/>
    <w:rsid w:val="00C20156"/>
    <w:rsid w:val="00C209FB"/>
    <w:rsid w:val="00C211C6"/>
    <w:rsid w:val="00C213B4"/>
    <w:rsid w:val="00C21532"/>
    <w:rsid w:val="00C22444"/>
    <w:rsid w:val="00C224DD"/>
    <w:rsid w:val="00C2261D"/>
    <w:rsid w:val="00C230F9"/>
    <w:rsid w:val="00C23AF1"/>
    <w:rsid w:val="00C24182"/>
    <w:rsid w:val="00C24774"/>
    <w:rsid w:val="00C24CFE"/>
    <w:rsid w:val="00C26130"/>
    <w:rsid w:val="00C2626D"/>
    <w:rsid w:val="00C26513"/>
    <w:rsid w:val="00C27841"/>
    <w:rsid w:val="00C3050E"/>
    <w:rsid w:val="00C3093A"/>
    <w:rsid w:val="00C31831"/>
    <w:rsid w:val="00C3243A"/>
    <w:rsid w:val="00C32588"/>
    <w:rsid w:val="00C33ECA"/>
    <w:rsid w:val="00C34590"/>
    <w:rsid w:val="00C34BB4"/>
    <w:rsid w:val="00C34F75"/>
    <w:rsid w:val="00C36258"/>
    <w:rsid w:val="00C36A64"/>
    <w:rsid w:val="00C377AC"/>
    <w:rsid w:val="00C405C8"/>
    <w:rsid w:val="00C41AE7"/>
    <w:rsid w:val="00C4220D"/>
    <w:rsid w:val="00C439D7"/>
    <w:rsid w:val="00C43BE6"/>
    <w:rsid w:val="00C44093"/>
    <w:rsid w:val="00C44B04"/>
    <w:rsid w:val="00C4545C"/>
    <w:rsid w:val="00C4598B"/>
    <w:rsid w:val="00C45A94"/>
    <w:rsid w:val="00C466DA"/>
    <w:rsid w:val="00C46912"/>
    <w:rsid w:val="00C46C57"/>
    <w:rsid w:val="00C47AEC"/>
    <w:rsid w:val="00C517CB"/>
    <w:rsid w:val="00C520EC"/>
    <w:rsid w:val="00C52C5B"/>
    <w:rsid w:val="00C52FF1"/>
    <w:rsid w:val="00C5420F"/>
    <w:rsid w:val="00C547FE"/>
    <w:rsid w:val="00C54CE2"/>
    <w:rsid w:val="00C5544C"/>
    <w:rsid w:val="00C555BE"/>
    <w:rsid w:val="00C555E4"/>
    <w:rsid w:val="00C55D78"/>
    <w:rsid w:val="00C5644C"/>
    <w:rsid w:val="00C5774B"/>
    <w:rsid w:val="00C57EB3"/>
    <w:rsid w:val="00C6163C"/>
    <w:rsid w:val="00C62628"/>
    <w:rsid w:val="00C626BC"/>
    <w:rsid w:val="00C62B8B"/>
    <w:rsid w:val="00C62EDE"/>
    <w:rsid w:val="00C6303B"/>
    <w:rsid w:val="00C63B52"/>
    <w:rsid w:val="00C63CC0"/>
    <w:rsid w:val="00C64C87"/>
    <w:rsid w:val="00C65D42"/>
    <w:rsid w:val="00C66080"/>
    <w:rsid w:val="00C66199"/>
    <w:rsid w:val="00C66726"/>
    <w:rsid w:val="00C66E6F"/>
    <w:rsid w:val="00C673DA"/>
    <w:rsid w:val="00C6743A"/>
    <w:rsid w:val="00C71F98"/>
    <w:rsid w:val="00C725B1"/>
    <w:rsid w:val="00C739AA"/>
    <w:rsid w:val="00C741CA"/>
    <w:rsid w:val="00C74A10"/>
    <w:rsid w:val="00C74FF5"/>
    <w:rsid w:val="00C7684F"/>
    <w:rsid w:val="00C77A33"/>
    <w:rsid w:val="00C806EF"/>
    <w:rsid w:val="00C80741"/>
    <w:rsid w:val="00C825CA"/>
    <w:rsid w:val="00C8273D"/>
    <w:rsid w:val="00C8292A"/>
    <w:rsid w:val="00C83AF0"/>
    <w:rsid w:val="00C83DF2"/>
    <w:rsid w:val="00C83F60"/>
    <w:rsid w:val="00C84D40"/>
    <w:rsid w:val="00C87A40"/>
    <w:rsid w:val="00C87D2B"/>
    <w:rsid w:val="00C91242"/>
    <w:rsid w:val="00C91BE0"/>
    <w:rsid w:val="00C922FA"/>
    <w:rsid w:val="00C926AD"/>
    <w:rsid w:val="00C931F1"/>
    <w:rsid w:val="00C941CF"/>
    <w:rsid w:val="00C946F8"/>
    <w:rsid w:val="00C947EC"/>
    <w:rsid w:val="00C9611A"/>
    <w:rsid w:val="00C966FB"/>
    <w:rsid w:val="00C968A9"/>
    <w:rsid w:val="00C9697A"/>
    <w:rsid w:val="00C97426"/>
    <w:rsid w:val="00C976B2"/>
    <w:rsid w:val="00C97B6B"/>
    <w:rsid w:val="00C97DE6"/>
    <w:rsid w:val="00C97FE7"/>
    <w:rsid w:val="00CA01F5"/>
    <w:rsid w:val="00CA0236"/>
    <w:rsid w:val="00CA0A9B"/>
    <w:rsid w:val="00CA0BC2"/>
    <w:rsid w:val="00CA1451"/>
    <w:rsid w:val="00CA2721"/>
    <w:rsid w:val="00CA2A34"/>
    <w:rsid w:val="00CA334E"/>
    <w:rsid w:val="00CA33AE"/>
    <w:rsid w:val="00CA382B"/>
    <w:rsid w:val="00CA5225"/>
    <w:rsid w:val="00CA5227"/>
    <w:rsid w:val="00CA599E"/>
    <w:rsid w:val="00CA6447"/>
    <w:rsid w:val="00CA680C"/>
    <w:rsid w:val="00CA709A"/>
    <w:rsid w:val="00CA7148"/>
    <w:rsid w:val="00CA7473"/>
    <w:rsid w:val="00CB0037"/>
    <w:rsid w:val="00CB16DC"/>
    <w:rsid w:val="00CB1982"/>
    <w:rsid w:val="00CB1EDA"/>
    <w:rsid w:val="00CB2CD8"/>
    <w:rsid w:val="00CB2EBC"/>
    <w:rsid w:val="00CB314D"/>
    <w:rsid w:val="00CB36FD"/>
    <w:rsid w:val="00CB41A0"/>
    <w:rsid w:val="00CB4BED"/>
    <w:rsid w:val="00CB5130"/>
    <w:rsid w:val="00CB5ACD"/>
    <w:rsid w:val="00CB5BA3"/>
    <w:rsid w:val="00CB5DCF"/>
    <w:rsid w:val="00CB78A9"/>
    <w:rsid w:val="00CC0197"/>
    <w:rsid w:val="00CC0387"/>
    <w:rsid w:val="00CC06BA"/>
    <w:rsid w:val="00CC0DAD"/>
    <w:rsid w:val="00CC0E30"/>
    <w:rsid w:val="00CC114A"/>
    <w:rsid w:val="00CC1242"/>
    <w:rsid w:val="00CC1961"/>
    <w:rsid w:val="00CC1A06"/>
    <w:rsid w:val="00CC282F"/>
    <w:rsid w:val="00CC2E5E"/>
    <w:rsid w:val="00CC3123"/>
    <w:rsid w:val="00CC3E31"/>
    <w:rsid w:val="00CC3F9A"/>
    <w:rsid w:val="00CC4171"/>
    <w:rsid w:val="00CC432D"/>
    <w:rsid w:val="00CC473B"/>
    <w:rsid w:val="00CC4D7D"/>
    <w:rsid w:val="00CC60F5"/>
    <w:rsid w:val="00CC68F4"/>
    <w:rsid w:val="00CC7318"/>
    <w:rsid w:val="00CC7BE6"/>
    <w:rsid w:val="00CC7DFA"/>
    <w:rsid w:val="00CD0044"/>
    <w:rsid w:val="00CD06A2"/>
    <w:rsid w:val="00CD0B4F"/>
    <w:rsid w:val="00CD1F8D"/>
    <w:rsid w:val="00CD26CB"/>
    <w:rsid w:val="00CD2D32"/>
    <w:rsid w:val="00CD2D3E"/>
    <w:rsid w:val="00CD2FE4"/>
    <w:rsid w:val="00CD3041"/>
    <w:rsid w:val="00CD3186"/>
    <w:rsid w:val="00CD3E43"/>
    <w:rsid w:val="00CD526D"/>
    <w:rsid w:val="00CD5533"/>
    <w:rsid w:val="00CD71AE"/>
    <w:rsid w:val="00CD789F"/>
    <w:rsid w:val="00CE175F"/>
    <w:rsid w:val="00CE1AEA"/>
    <w:rsid w:val="00CE24F8"/>
    <w:rsid w:val="00CE54CD"/>
    <w:rsid w:val="00CE554F"/>
    <w:rsid w:val="00CE6578"/>
    <w:rsid w:val="00CE6B9F"/>
    <w:rsid w:val="00CE731C"/>
    <w:rsid w:val="00CF0B39"/>
    <w:rsid w:val="00CF1007"/>
    <w:rsid w:val="00CF2226"/>
    <w:rsid w:val="00CF23D4"/>
    <w:rsid w:val="00CF3F30"/>
    <w:rsid w:val="00CF4057"/>
    <w:rsid w:val="00CF426F"/>
    <w:rsid w:val="00CF484D"/>
    <w:rsid w:val="00CF4F9D"/>
    <w:rsid w:val="00CF5B3E"/>
    <w:rsid w:val="00CF626B"/>
    <w:rsid w:val="00CF69D0"/>
    <w:rsid w:val="00CF7172"/>
    <w:rsid w:val="00CF73CF"/>
    <w:rsid w:val="00CF7964"/>
    <w:rsid w:val="00CF7CCE"/>
    <w:rsid w:val="00D00CF4"/>
    <w:rsid w:val="00D021F0"/>
    <w:rsid w:val="00D03175"/>
    <w:rsid w:val="00D03624"/>
    <w:rsid w:val="00D043C2"/>
    <w:rsid w:val="00D05DCF"/>
    <w:rsid w:val="00D06247"/>
    <w:rsid w:val="00D0711C"/>
    <w:rsid w:val="00D07783"/>
    <w:rsid w:val="00D077A0"/>
    <w:rsid w:val="00D07B36"/>
    <w:rsid w:val="00D10496"/>
    <w:rsid w:val="00D106EC"/>
    <w:rsid w:val="00D10F84"/>
    <w:rsid w:val="00D110D0"/>
    <w:rsid w:val="00D12A1D"/>
    <w:rsid w:val="00D1377F"/>
    <w:rsid w:val="00D1442C"/>
    <w:rsid w:val="00D16FDA"/>
    <w:rsid w:val="00D20642"/>
    <w:rsid w:val="00D20DF8"/>
    <w:rsid w:val="00D20E4A"/>
    <w:rsid w:val="00D21440"/>
    <w:rsid w:val="00D21637"/>
    <w:rsid w:val="00D21F1F"/>
    <w:rsid w:val="00D23493"/>
    <w:rsid w:val="00D2355A"/>
    <w:rsid w:val="00D23F44"/>
    <w:rsid w:val="00D24026"/>
    <w:rsid w:val="00D241BD"/>
    <w:rsid w:val="00D24FAB"/>
    <w:rsid w:val="00D254F9"/>
    <w:rsid w:val="00D25A7A"/>
    <w:rsid w:val="00D267A5"/>
    <w:rsid w:val="00D27B5A"/>
    <w:rsid w:val="00D27BCF"/>
    <w:rsid w:val="00D27E88"/>
    <w:rsid w:val="00D30832"/>
    <w:rsid w:val="00D309F7"/>
    <w:rsid w:val="00D327F0"/>
    <w:rsid w:val="00D33A28"/>
    <w:rsid w:val="00D34072"/>
    <w:rsid w:val="00D3447E"/>
    <w:rsid w:val="00D3515B"/>
    <w:rsid w:val="00D352C1"/>
    <w:rsid w:val="00D36119"/>
    <w:rsid w:val="00D363E5"/>
    <w:rsid w:val="00D37BCD"/>
    <w:rsid w:val="00D407C6"/>
    <w:rsid w:val="00D410B1"/>
    <w:rsid w:val="00D41CA1"/>
    <w:rsid w:val="00D41CBA"/>
    <w:rsid w:val="00D423BC"/>
    <w:rsid w:val="00D42444"/>
    <w:rsid w:val="00D42E71"/>
    <w:rsid w:val="00D4431E"/>
    <w:rsid w:val="00D44882"/>
    <w:rsid w:val="00D449C4"/>
    <w:rsid w:val="00D45703"/>
    <w:rsid w:val="00D459B4"/>
    <w:rsid w:val="00D46FF6"/>
    <w:rsid w:val="00D47343"/>
    <w:rsid w:val="00D47371"/>
    <w:rsid w:val="00D473E7"/>
    <w:rsid w:val="00D477FA"/>
    <w:rsid w:val="00D50089"/>
    <w:rsid w:val="00D501D9"/>
    <w:rsid w:val="00D502E0"/>
    <w:rsid w:val="00D50A8F"/>
    <w:rsid w:val="00D51714"/>
    <w:rsid w:val="00D53C05"/>
    <w:rsid w:val="00D54062"/>
    <w:rsid w:val="00D5407C"/>
    <w:rsid w:val="00D552F0"/>
    <w:rsid w:val="00D565DF"/>
    <w:rsid w:val="00D56623"/>
    <w:rsid w:val="00D570A2"/>
    <w:rsid w:val="00D57F21"/>
    <w:rsid w:val="00D60021"/>
    <w:rsid w:val="00D60CB7"/>
    <w:rsid w:val="00D61512"/>
    <w:rsid w:val="00D62099"/>
    <w:rsid w:val="00D63165"/>
    <w:rsid w:val="00D6345F"/>
    <w:rsid w:val="00D635B8"/>
    <w:rsid w:val="00D637CB"/>
    <w:rsid w:val="00D6441F"/>
    <w:rsid w:val="00D64B8B"/>
    <w:rsid w:val="00D64F91"/>
    <w:rsid w:val="00D656AF"/>
    <w:rsid w:val="00D700E5"/>
    <w:rsid w:val="00D70739"/>
    <w:rsid w:val="00D70F1A"/>
    <w:rsid w:val="00D70FFF"/>
    <w:rsid w:val="00D7142E"/>
    <w:rsid w:val="00D71D3B"/>
    <w:rsid w:val="00D7269C"/>
    <w:rsid w:val="00D72E13"/>
    <w:rsid w:val="00D72F19"/>
    <w:rsid w:val="00D73782"/>
    <w:rsid w:val="00D74FF4"/>
    <w:rsid w:val="00D75593"/>
    <w:rsid w:val="00D75EA5"/>
    <w:rsid w:val="00D763D0"/>
    <w:rsid w:val="00D771BA"/>
    <w:rsid w:val="00D772D2"/>
    <w:rsid w:val="00D8036B"/>
    <w:rsid w:val="00D809EF"/>
    <w:rsid w:val="00D81613"/>
    <w:rsid w:val="00D81676"/>
    <w:rsid w:val="00D8167A"/>
    <w:rsid w:val="00D81A77"/>
    <w:rsid w:val="00D81DFA"/>
    <w:rsid w:val="00D8216B"/>
    <w:rsid w:val="00D82330"/>
    <w:rsid w:val="00D82C5D"/>
    <w:rsid w:val="00D83A0A"/>
    <w:rsid w:val="00D83EB1"/>
    <w:rsid w:val="00D8480E"/>
    <w:rsid w:val="00D84ACE"/>
    <w:rsid w:val="00D84B64"/>
    <w:rsid w:val="00D84BF0"/>
    <w:rsid w:val="00D8523B"/>
    <w:rsid w:val="00D85321"/>
    <w:rsid w:val="00D85378"/>
    <w:rsid w:val="00D85859"/>
    <w:rsid w:val="00D85AD0"/>
    <w:rsid w:val="00D85B8A"/>
    <w:rsid w:val="00D85F72"/>
    <w:rsid w:val="00D8697C"/>
    <w:rsid w:val="00D86A29"/>
    <w:rsid w:val="00D86B26"/>
    <w:rsid w:val="00D86DB6"/>
    <w:rsid w:val="00D8793A"/>
    <w:rsid w:val="00D87AF9"/>
    <w:rsid w:val="00D87BCF"/>
    <w:rsid w:val="00D91221"/>
    <w:rsid w:val="00D917F5"/>
    <w:rsid w:val="00D929A5"/>
    <w:rsid w:val="00D932BE"/>
    <w:rsid w:val="00D93609"/>
    <w:rsid w:val="00D94C75"/>
    <w:rsid w:val="00D94FD0"/>
    <w:rsid w:val="00D950B2"/>
    <w:rsid w:val="00D96BA7"/>
    <w:rsid w:val="00DA00F7"/>
    <w:rsid w:val="00DA01AC"/>
    <w:rsid w:val="00DA056E"/>
    <w:rsid w:val="00DA0D00"/>
    <w:rsid w:val="00DA0D84"/>
    <w:rsid w:val="00DA14BA"/>
    <w:rsid w:val="00DA1999"/>
    <w:rsid w:val="00DA1C9B"/>
    <w:rsid w:val="00DA1CE1"/>
    <w:rsid w:val="00DA2582"/>
    <w:rsid w:val="00DA2EC4"/>
    <w:rsid w:val="00DA34D9"/>
    <w:rsid w:val="00DA57BB"/>
    <w:rsid w:val="00DA57F4"/>
    <w:rsid w:val="00DA5A51"/>
    <w:rsid w:val="00DA5C54"/>
    <w:rsid w:val="00DA5F2C"/>
    <w:rsid w:val="00DA74A1"/>
    <w:rsid w:val="00DB08E7"/>
    <w:rsid w:val="00DB19FB"/>
    <w:rsid w:val="00DB1C7E"/>
    <w:rsid w:val="00DB2AC3"/>
    <w:rsid w:val="00DB33E3"/>
    <w:rsid w:val="00DB365E"/>
    <w:rsid w:val="00DB41B8"/>
    <w:rsid w:val="00DB44B5"/>
    <w:rsid w:val="00DB5CA6"/>
    <w:rsid w:val="00DB5D06"/>
    <w:rsid w:val="00DB7081"/>
    <w:rsid w:val="00DB7964"/>
    <w:rsid w:val="00DC0560"/>
    <w:rsid w:val="00DC0E07"/>
    <w:rsid w:val="00DC125A"/>
    <w:rsid w:val="00DC14E6"/>
    <w:rsid w:val="00DC1F0E"/>
    <w:rsid w:val="00DC1F38"/>
    <w:rsid w:val="00DC2101"/>
    <w:rsid w:val="00DC485D"/>
    <w:rsid w:val="00DC492D"/>
    <w:rsid w:val="00DC6E46"/>
    <w:rsid w:val="00DC7CDD"/>
    <w:rsid w:val="00DD0E0D"/>
    <w:rsid w:val="00DD233D"/>
    <w:rsid w:val="00DD32CE"/>
    <w:rsid w:val="00DD41F6"/>
    <w:rsid w:val="00DD5BD7"/>
    <w:rsid w:val="00DD5E94"/>
    <w:rsid w:val="00DD67FF"/>
    <w:rsid w:val="00DD6BBE"/>
    <w:rsid w:val="00DD6C54"/>
    <w:rsid w:val="00DD6F96"/>
    <w:rsid w:val="00DD7340"/>
    <w:rsid w:val="00DD75EA"/>
    <w:rsid w:val="00DE0734"/>
    <w:rsid w:val="00DE0C7B"/>
    <w:rsid w:val="00DE0D79"/>
    <w:rsid w:val="00DE105F"/>
    <w:rsid w:val="00DE18AA"/>
    <w:rsid w:val="00DE18CF"/>
    <w:rsid w:val="00DE27FC"/>
    <w:rsid w:val="00DE3329"/>
    <w:rsid w:val="00DE3DD8"/>
    <w:rsid w:val="00DE4A7D"/>
    <w:rsid w:val="00DE4AAD"/>
    <w:rsid w:val="00DE4E37"/>
    <w:rsid w:val="00DE53CE"/>
    <w:rsid w:val="00DE5A75"/>
    <w:rsid w:val="00DE62F4"/>
    <w:rsid w:val="00DE7858"/>
    <w:rsid w:val="00DE7F83"/>
    <w:rsid w:val="00DF0A5B"/>
    <w:rsid w:val="00DF0B08"/>
    <w:rsid w:val="00DF0CC7"/>
    <w:rsid w:val="00DF0EA3"/>
    <w:rsid w:val="00DF15ED"/>
    <w:rsid w:val="00DF1F5F"/>
    <w:rsid w:val="00DF2657"/>
    <w:rsid w:val="00DF2CDB"/>
    <w:rsid w:val="00DF2F78"/>
    <w:rsid w:val="00DF3450"/>
    <w:rsid w:val="00DF3686"/>
    <w:rsid w:val="00DF41F0"/>
    <w:rsid w:val="00DF55C2"/>
    <w:rsid w:val="00DF567B"/>
    <w:rsid w:val="00DF6121"/>
    <w:rsid w:val="00DF6B80"/>
    <w:rsid w:val="00DF77EA"/>
    <w:rsid w:val="00E00168"/>
    <w:rsid w:val="00E00982"/>
    <w:rsid w:val="00E01075"/>
    <w:rsid w:val="00E01406"/>
    <w:rsid w:val="00E02095"/>
    <w:rsid w:val="00E029B6"/>
    <w:rsid w:val="00E02A19"/>
    <w:rsid w:val="00E03EF7"/>
    <w:rsid w:val="00E04839"/>
    <w:rsid w:val="00E051EF"/>
    <w:rsid w:val="00E074D5"/>
    <w:rsid w:val="00E10316"/>
    <w:rsid w:val="00E10704"/>
    <w:rsid w:val="00E10EF3"/>
    <w:rsid w:val="00E10F11"/>
    <w:rsid w:val="00E114C3"/>
    <w:rsid w:val="00E11EC5"/>
    <w:rsid w:val="00E11F84"/>
    <w:rsid w:val="00E124EF"/>
    <w:rsid w:val="00E129E4"/>
    <w:rsid w:val="00E1329D"/>
    <w:rsid w:val="00E132BC"/>
    <w:rsid w:val="00E14D6B"/>
    <w:rsid w:val="00E16E0B"/>
    <w:rsid w:val="00E16FEB"/>
    <w:rsid w:val="00E1721F"/>
    <w:rsid w:val="00E17673"/>
    <w:rsid w:val="00E177AA"/>
    <w:rsid w:val="00E179E2"/>
    <w:rsid w:val="00E17D74"/>
    <w:rsid w:val="00E200E2"/>
    <w:rsid w:val="00E20633"/>
    <w:rsid w:val="00E20CCD"/>
    <w:rsid w:val="00E21B19"/>
    <w:rsid w:val="00E22E81"/>
    <w:rsid w:val="00E23311"/>
    <w:rsid w:val="00E24D1C"/>
    <w:rsid w:val="00E25487"/>
    <w:rsid w:val="00E25C02"/>
    <w:rsid w:val="00E26342"/>
    <w:rsid w:val="00E263F4"/>
    <w:rsid w:val="00E271C7"/>
    <w:rsid w:val="00E2768F"/>
    <w:rsid w:val="00E30759"/>
    <w:rsid w:val="00E3087D"/>
    <w:rsid w:val="00E3143E"/>
    <w:rsid w:val="00E31D0C"/>
    <w:rsid w:val="00E32245"/>
    <w:rsid w:val="00E322D8"/>
    <w:rsid w:val="00E325E5"/>
    <w:rsid w:val="00E32EE2"/>
    <w:rsid w:val="00E330AB"/>
    <w:rsid w:val="00E34FD6"/>
    <w:rsid w:val="00E35B23"/>
    <w:rsid w:val="00E37A00"/>
    <w:rsid w:val="00E40A52"/>
    <w:rsid w:val="00E41386"/>
    <w:rsid w:val="00E42C71"/>
    <w:rsid w:val="00E43298"/>
    <w:rsid w:val="00E43FDA"/>
    <w:rsid w:val="00E440ED"/>
    <w:rsid w:val="00E44631"/>
    <w:rsid w:val="00E44844"/>
    <w:rsid w:val="00E44A09"/>
    <w:rsid w:val="00E44A88"/>
    <w:rsid w:val="00E45988"/>
    <w:rsid w:val="00E45B4D"/>
    <w:rsid w:val="00E46774"/>
    <w:rsid w:val="00E508A6"/>
    <w:rsid w:val="00E51626"/>
    <w:rsid w:val="00E51B35"/>
    <w:rsid w:val="00E5292F"/>
    <w:rsid w:val="00E53220"/>
    <w:rsid w:val="00E5464A"/>
    <w:rsid w:val="00E54B00"/>
    <w:rsid w:val="00E55114"/>
    <w:rsid w:val="00E5544E"/>
    <w:rsid w:val="00E61334"/>
    <w:rsid w:val="00E61BA2"/>
    <w:rsid w:val="00E62B7C"/>
    <w:rsid w:val="00E63093"/>
    <w:rsid w:val="00E6320B"/>
    <w:rsid w:val="00E63214"/>
    <w:rsid w:val="00E637A3"/>
    <w:rsid w:val="00E64343"/>
    <w:rsid w:val="00E64BA4"/>
    <w:rsid w:val="00E65A17"/>
    <w:rsid w:val="00E65B6A"/>
    <w:rsid w:val="00E66D1B"/>
    <w:rsid w:val="00E67F74"/>
    <w:rsid w:val="00E7069E"/>
    <w:rsid w:val="00E7073E"/>
    <w:rsid w:val="00E70790"/>
    <w:rsid w:val="00E7102A"/>
    <w:rsid w:val="00E71935"/>
    <w:rsid w:val="00E724E5"/>
    <w:rsid w:val="00E72607"/>
    <w:rsid w:val="00E72817"/>
    <w:rsid w:val="00E729AC"/>
    <w:rsid w:val="00E735DE"/>
    <w:rsid w:val="00E74385"/>
    <w:rsid w:val="00E764AE"/>
    <w:rsid w:val="00E766A8"/>
    <w:rsid w:val="00E76E93"/>
    <w:rsid w:val="00E774C7"/>
    <w:rsid w:val="00E77D40"/>
    <w:rsid w:val="00E80004"/>
    <w:rsid w:val="00E805A0"/>
    <w:rsid w:val="00E80832"/>
    <w:rsid w:val="00E80C23"/>
    <w:rsid w:val="00E8139E"/>
    <w:rsid w:val="00E81CE3"/>
    <w:rsid w:val="00E83383"/>
    <w:rsid w:val="00E839C7"/>
    <w:rsid w:val="00E84273"/>
    <w:rsid w:val="00E84ED5"/>
    <w:rsid w:val="00E85251"/>
    <w:rsid w:val="00E85CDE"/>
    <w:rsid w:val="00E90C83"/>
    <w:rsid w:val="00E9197B"/>
    <w:rsid w:val="00E9216D"/>
    <w:rsid w:val="00E921CE"/>
    <w:rsid w:val="00E926EA"/>
    <w:rsid w:val="00E92769"/>
    <w:rsid w:val="00E92E87"/>
    <w:rsid w:val="00E93AAB"/>
    <w:rsid w:val="00E949A6"/>
    <w:rsid w:val="00E95535"/>
    <w:rsid w:val="00E95C74"/>
    <w:rsid w:val="00E95F2D"/>
    <w:rsid w:val="00E9607C"/>
    <w:rsid w:val="00E96C0A"/>
    <w:rsid w:val="00E97AA3"/>
    <w:rsid w:val="00EA0079"/>
    <w:rsid w:val="00EA0900"/>
    <w:rsid w:val="00EA0A6D"/>
    <w:rsid w:val="00EA0E9A"/>
    <w:rsid w:val="00EA167B"/>
    <w:rsid w:val="00EA168D"/>
    <w:rsid w:val="00EA1AD2"/>
    <w:rsid w:val="00EA1D30"/>
    <w:rsid w:val="00EA2E29"/>
    <w:rsid w:val="00EA2FBB"/>
    <w:rsid w:val="00EA32E4"/>
    <w:rsid w:val="00EA364B"/>
    <w:rsid w:val="00EA39E4"/>
    <w:rsid w:val="00EA3E4B"/>
    <w:rsid w:val="00EA4EB3"/>
    <w:rsid w:val="00EA556B"/>
    <w:rsid w:val="00EA734E"/>
    <w:rsid w:val="00EA7F34"/>
    <w:rsid w:val="00EA7F60"/>
    <w:rsid w:val="00EA7F66"/>
    <w:rsid w:val="00EA7F83"/>
    <w:rsid w:val="00EB0773"/>
    <w:rsid w:val="00EB27E1"/>
    <w:rsid w:val="00EB3C65"/>
    <w:rsid w:val="00EB3D89"/>
    <w:rsid w:val="00EB3E7B"/>
    <w:rsid w:val="00EB5DB9"/>
    <w:rsid w:val="00EB66A2"/>
    <w:rsid w:val="00EB6924"/>
    <w:rsid w:val="00EB6E98"/>
    <w:rsid w:val="00EB6F67"/>
    <w:rsid w:val="00EB7106"/>
    <w:rsid w:val="00EB7AF6"/>
    <w:rsid w:val="00EB7D75"/>
    <w:rsid w:val="00EB7F1E"/>
    <w:rsid w:val="00EC0098"/>
    <w:rsid w:val="00EC165D"/>
    <w:rsid w:val="00EC1E4A"/>
    <w:rsid w:val="00EC2394"/>
    <w:rsid w:val="00EC2AE1"/>
    <w:rsid w:val="00EC2C89"/>
    <w:rsid w:val="00EC343F"/>
    <w:rsid w:val="00EC4657"/>
    <w:rsid w:val="00EC5671"/>
    <w:rsid w:val="00EC5AD5"/>
    <w:rsid w:val="00EC5F14"/>
    <w:rsid w:val="00EC62EC"/>
    <w:rsid w:val="00EC6F0E"/>
    <w:rsid w:val="00EC746E"/>
    <w:rsid w:val="00EC7AF9"/>
    <w:rsid w:val="00ED12F3"/>
    <w:rsid w:val="00ED1A48"/>
    <w:rsid w:val="00ED1AAB"/>
    <w:rsid w:val="00ED256A"/>
    <w:rsid w:val="00ED2951"/>
    <w:rsid w:val="00ED3A58"/>
    <w:rsid w:val="00ED3CF0"/>
    <w:rsid w:val="00ED3E20"/>
    <w:rsid w:val="00ED5382"/>
    <w:rsid w:val="00ED53CF"/>
    <w:rsid w:val="00ED59BA"/>
    <w:rsid w:val="00ED67F0"/>
    <w:rsid w:val="00ED6A8F"/>
    <w:rsid w:val="00ED6AD7"/>
    <w:rsid w:val="00ED6B4B"/>
    <w:rsid w:val="00ED6F89"/>
    <w:rsid w:val="00ED7FC4"/>
    <w:rsid w:val="00EE0245"/>
    <w:rsid w:val="00EE0A96"/>
    <w:rsid w:val="00EE1963"/>
    <w:rsid w:val="00EE1C2F"/>
    <w:rsid w:val="00EE28F6"/>
    <w:rsid w:val="00EE31BD"/>
    <w:rsid w:val="00EE31F0"/>
    <w:rsid w:val="00EE3545"/>
    <w:rsid w:val="00EE37D7"/>
    <w:rsid w:val="00EE3B5F"/>
    <w:rsid w:val="00EE3C50"/>
    <w:rsid w:val="00EE402C"/>
    <w:rsid w:val="00EE40BE"/>
    <w:rsid w:val="00EE40BF"/>
    <w:rsid w:val="00EE4114"/>
    <w:rsid w:val="00EE463F"/>
    <w:rsid w:val="00EE48A0"/>
    <w:rsid w:val="00EE5264"/>
    <w:rsid w:val="00EE5286"/>
    <w:rsid w:val="00EE5334"/>
    <w:rsid w:val="00EE590C"/>
    <w:rsid w:val="00EE5D34"/>
    <w:rsid w:val="00EE5D7A"/>
    <w:rsid w:val="00EE6BBD"/>
    <w:rsid w:val="00EE7645"/>
    <w:rsid w:val="00EF0BAB"/>
    <w:rsid w:val="00EF20BC"/>
    <w:rsid w:val="00EF251F"/>
    <w:rsid w:val="00EF2CF1"/>
    <w:rsid w:val="00EF32BF"/>
    <w:rsid w:val="00EF3347"/>
    <w:rsid w:val="00EF39B0"/>
    <w:rsid w:val="00EF4F28"/>
    <w:rsid w:val="00EF51B4"/>
    <w:rsid w:val="00EF5D38"/>
    <w:rsid w:val="00EF61F0"/>
    <w:rsid w:val="00EF7342"/>
    <w:rsid w:val="00EF7441"/>
    <w:rsid w:val="00F007A0"/>
    <w:rsid w:val="00F00B4B"/>
    <w:rsid w:val="00F01959"/>
    <w:rsid w:val="00F0292B"/>
    <w:rsid w:val="00F02F2A"/>
    <w:rsid w:val="00F034E4"/>
    <w:rsid w:val="00F03B52"/>
    <w:rsid w:val="00F040DD"/>
    <w:rsid w:val="00F04E59"/>
    <w:rsid w:val="00F05511"/>
    <w:rsid w:val="00F07B48"/>
    <w:rsid w:val="00F10846"/>
    <w:rsid w:val="00F1085F"/>
    <w:rsid w:val="00F10A3F"/>
    <w:rsid w:val="00F117CB"/>
    <w:rsid w:val="00F1210C"/>
    <w:rsid w:val="00F12190"/>
    <w:rsid w:val="00F12362"/>
    <w:rsid w:val="00F12D0F"/>
    <w:rsid w:val="00F12F13"/>
    <w:rsid w:val="00F12FC7"/>
    <w:rsid w:val="00F13D66"/>
    <w:rsid w:val="00F144AE"/>
    <w:rsid w:val="00F14799"/>
    <w:rsid w:val="00F150EC"/>
    <w:rsid w:val="00F15E89"/>
    <w:rsid w:val="00F15F82"/>
    <w:rsid w:val="00F16C97"/>
    <w:rsid w:val="00F17E5B"/>
    <w:rsid w:val="00F20DB7"/>
    <w:rsid w:val="00F21020"/>
    <w:rsid w:val="00F21A65"/>
    <w:rsid w:val="00F21E32"/>
    <w:rsid w:val="00F21FE5"/>
    <w:rsid w:val="00F2219F"/>
    <w:rsid w:val="00F228F9"/>
    <w:rsid w:val="00F239B6"/>
    <w:rsid w:val="00F23AF1"/>
    <w:rsid w:val="00F243BC"/>
    <w:rsid w:val="00F24D35"/>
    <w:rsid w:val="00F24E61"/>
    <w:rsid w:val="00F250CF"/>
    <w:rsid w:val="00F251E4"/>
    <w:rsid w:val="00F25F48"/>
    <w:rsid w:val="00F2651E"/>
    <w:rsid w:val="00F26664"/>
    <w:rsid w:val="00F26B0C"/>
    <w:rsid w:val="00F26D16"/>
    <w:rsid w:val="00F26EB8"/>
    <w:rsid w:val="00F275AE"/>
    <w:rsid w:val="00F27645"/>
    <w:rsid w:val="00F309AD"/>
    <w:rsid w:val="00F30A76"/>
    <w:rsid w:val="00F30E03"/>
    <w:rsid w:val="00F31599"/>
    <w:rsid w:val="00F316E6"/>
    <w:rsid w:val="00F323FF"/>
    <w:rsid w:val="00F33933"/>
    <w:rsid w:val="00F348E0"/>
    <w:rsid w:val="00F34CFC"/>
    <w:rsid w:val="00F34FC5"/>
    <w:rsid w:val="00F36089"/>
    <w:rsid w:val="00F36DE1"/>
    <w:rsid w:val="00F37CA2"/>
    <w:rsid w:val="00F40382"/>
    <w:rsid w:val="00F41050"/>
    <w:rsid w:val="00F41366"/>
    <w:rsid w:val="00F4205B"/>
    <w:rsid w:val="00F430ED"/>
    <w:rsid w:val="00F439E9"/>
    <w:rsid w:val="00F43F0C"/>
    <w:rsid w:val="00F4440E"/>
    <w:rsid w:val="00F459FA"/>
    <w:rsid w:val="00F45A14"/>
    <w:rsid w:val="00F46061"/>
    <w:rsid w:val="00F4731D"/>
    <w:rsid w:val="00F47A9D"/>
    <w:rsid w:val="00F504C5"/>
    <w:rsid w:val="00F510F7"/>
    <w:rsid w:val="00F514B6"/>
    <w:rsid w:val="00F524BB"/>
    <w:rsid w:val="00F540F7"/>
    <w:rsid w:val="00F544CA"/>
    <w:rsid w:val="00F54895"/>
    <w:rsid w:val="00F561EC"/>
    <w:rsid w:val="00F56275"/>
    <w:rsid w:val="00F5641A"/>
    <w:rsid w:val="00F566FB"/>
    <w:rsid w:val="00F57810"/>
    <w:rsid w:val="00F57AFE"/>
    <w:rsid w:val="00F6204A"/>
    <w:rsid w:val="00F6343B"/>
    <w:rsid w:val="00F636FB"/>
    <w:rsid w:val="00F63B6B"/>
    <w:rsid w:val="00F6417A"/>
    <w:rsid w:val="00F65829"/>
    <w:rsid w:val="00F65F6E"/>
    <w:rsid w:val="00F6770A"/>
    <w:rsid w:val="00F67F7B"/>
    <w:rsid w:val="00F70180"/>
    <w:rsid w:val="00F72B5C"/>
    <w:rsid w:val="00F72B7A"/>
    <w:rsid w:val="00F731C0"/>
    <w:rsid w:val="00F7493C"/>
    <w:rsid w:val="00F75621"/>
    <w:rsid w:val="00F75BC3"/>
    <w:rsid w:val="00F75C62"/>
    <w:rsid w:val="00F75CE6"/>
    <w:rsid w:val="00F75F93"/>
    <w:rsid w:val="00F76787"/>
    <w:rsid w:val="00F80031"/>
    <w:rsid w:val="00F806E8"/>
    <w:rsid w:val="00F80A36"/>
    <w:rsid w:val="00F80C76"/>
    <w:rsid w:val="00F82198"/>
    <w:rsid w:val="00F825A9"/>
    <w:rsid w:val="00F82620"/>
    <w:rsid w:val="00F8313A"/>
    <w:rsid w:val="00F83A21"/>
    <w:rsid w:val="00F83C25"/>
    <w:rsid w:val="00F86967"/>
    <w:rsid w:val="00F87667"/>
    <w:rsid w:val="00F877C8"/>
    <w:rsid w:val="00F87BBB"/>
    <w:rsid w:val="00F87E88"/>
    <w:rsid w:val="00F9071C"/>
    <w:rsid w:val="00F90F4F"/>
    <w:rsid w:val="00F90FF8"/>
    <w:rsid w:val="00F93668"/>
    <w:rsid w:val="00F9375C"/>
    <w:rsid w:val="00F939B8"/>
    <w:rsid w:val="00F93D79"/>
    <w:rsid w:val="00F94132"/>
    <w:rsid w:val="00F9449E"/>
    <w:rsid w:val="00F94CBE"/>
    <w:rsid w:val="00F9506E"/>
    <w:rsid w:val="00F95D8B"/>
    <w:rsid w:val="00F96A23"/>
    <w:rsid w:val="00F96C32"/>
    <w:rsid w:val="00F970E7"/>
    <w:rsid w:val="00FA07BC"/>
    <w:rsid w:val="00FA2EA9"/>
    <w:rsid w:val="00FA37C0"/>
    <w:rsid w:val="00FA38A8"/>
    <w:rsid w:val="00FA499A"/>
    <w:rsid w:val="00FA64D1"/>
    <w:rsid w:val="00FA6A3F"/>
    <w:rsid w:val="00FA6CDB"/>
    <w:rsid w:val="00FA793D"/>
    <w:rsid w:val="00FA7C66"/>
    <w:rsid w:val="00FB0ED3"/>
    <w:rsid w:val="00FB1B08"/>
    <w:rsid w:val="00FB1DF6"/>
    <w:rsid w:val="00FB220B"/>
    <w:rsid w:val="00FB2780"/>
    <w:rsid w:val="00FB2BBE"/>
    <w:rsid w:val="00FB2D9E"/>
    <w:rsid w:val="00FB3583"/>
    <w:rsid w:val="00FB3C02"/>
    <w:rsid w:val="00FB472F"/>
    <w:rsid w:val="00FB527C"/>
    <w:rsid w:val="00FB5DE5"/>
    <w:rsid w:val="00FB6D13"/>
    <w:rsid w:val="00FB7EAE"/>
    <w:rsid w:val="00FC0290"/>
    <w:rsid w:val="00FC02D1"/>
    <w:rsid w:val="00FC12DB"/>
    <w:rsid w:val="00FC1332"/>
    <w:rsid w:val="00FC25BB"/>
    <w:rsid w:val="00FC26AF"/>
    <w:rsid w:val="00FC27A5"/>
    <w:rsid w:val="00FC2B76"/>
    <w:rsid w:val="00FC34AD"/>
    <w:rsid w:val="00FC389F"/>
    <w:rsid w:val="00FC3B10"/>
    <w:rsid w:val="00FC3D43"/>
    <w:rsid w:val="00FC509B"/>
    <w:rsid w:val="00FC5102"/>
    <w:rsid w:val="00FC567A"/>
    <w:rsid w:val="00FC5A9C"/>
    <w:rsid w:val="00FC67ED"/>
    <w:rsid w:val="00FC6BC0"/>
    <w:rsid w:val="00FC6C0B"/>
    <w:rsid w:val="00FD01D0"/>
    <w:rsid w:val="00FD0A5E"/>
    <w:rsid w:val="00FD2270"/>
    <w:rsid w:val="00FD325B"/>
    <w:rsid w:val="00FD347E"/>
    <w:rsid w:val="00FD40B5"/>
    <w:rsid w:val="00FD447D"/>
    <w:rsid w:val="00FD59BB"/>
    <w:rsid w:val="00FD5C0B"/>
    <w:rsid w:val="00FD7405"/>
    <w:rsid w:val="00FD781D"/>
    <w:rsid w:val="00FD7D1A"/>
    <w:rsid w:val="00FE0338"/>
    <w:rsid w:val="00FE0AA4"/>
    <w:rsid w:val="00FE0CBF"/>
    <w:rsid w:val="00FE0E49"/>
    <w:rsid w:val="00FE14FC"/>
    <w:rsid w:val="00FE2790"/>
    <w:rsid w:val="00FE2932"/>
    <w:rsid w:val="00FE2EF3"/>
    <w:rsid w:val="00FE34D6"/>
    <w:rsid w:val="00FE34FA"/>
    <w:rsid w:val="00FE39EF"/>
    <w:rsid w:val="00FE3E94"/>
    <w:rsid w:val="00FE407B"/>
    <w:rsid w:val="00FE4517"/>
    <w:rsid w:val="00FE478D"/>
    <w:rsid w:val="00FE4B2E"/>
    <w:rsid w:val="00FE4B65"/>
    <w:rsid w:val="00FE4FD1"/>
    <w:rsid w:val="00FE50FC"/>
    <w:rsid w:val="00FE75FC"/>
    <w:rsid w:val="00FE787A"/>
    <w:rsid w:val="00FE7DF2"/>
    <w:rsid w:val="00FF07AF"/>
    <w:rsid w:val="00FF0973"/>
    <w:rsid w:val="00FF0F02"/>
    <w:rsid w:val="00FF27E0"/>
    <w:rsid w:val="00FF28DA"/>
    <w:rsid w:val="00FF325F"/>
    <w:rsid w:val="00FF50EA"/>
    <w:rsid w:val="00FF5402"/>
    <w:rsid w:val="00FF6707"/>
    <w:rsid w:val="00FF705F"/>
    <w:rsid w:val="00FF76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4D7B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qFormat="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74FF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74FF5"/>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B7FED"/>
    <w:pPr>
      <w:ind w:left="720"/>
      <w:contextualSpacing/>
    </w:pPr>
  </w:style>
  <w:style w:type="paragraph" w:styleId="Title">
    <w:name w:val="Title"/>
    <w:basedOn w:val="Normal"/>
    <w:next w:val="Normal"/>
    <w:link w:val="TitleChar"/>
    <w:uiPriority w:val="10"/>
    <w:qFormat/>
    <w:rsid w:val="00C74FF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74FF5"/>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C74FF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74FF5"/>
    <w:rPr>
      <w:rFonts w:asciiTheme="majorHAnsi" w:eastAsiaTheme="majorEastAsia" w:hAnsiTheme="majorHAnsi" w:cstheme="majorBidi"/>
      <w:color w:val="2E74B5" w:themeColor="accent1" w:themeShade="BF"/>
      <w:sz w:val="26"/>
      <w:szCs w:val="26"/>
    </w:rPr>
  </w:style>
  <w:style w:type="character" w:styleId="Strong">
    <w:name w:val="Strong"/>
    <w:basedOn w:val="DefaultParagraphFont"/>
    <w:uiPriority w:val="22"/>
    <w:qFormat/>
    <w:rsid w:val="00095B23"/>
    <w:rPr>
      <w:b/>
      <w:bCs/>
    </w:rPr>
  </w:style>
  <w:style w:type="paragraph" w:styleId="Caption">
    <w:name w:val="caption"/>
    <w:basedOn w:val="Normal"/>
    <w:next w:val="Normal"/>
    <w:uiPriority w:val="35"/>
    <w:unhideWhenUsed/>
    <w:qFormat/>
    <w:rsid w:val="00095B23"/>
    <w:pPr>
      <w:spacing w:after="200"/>
    </w:pPr>
    <w:rPr>
      <w:iCs/>
      <w:color w:val="000000" w:themeColor="text1"/>
      <w:szCs w:val="18"/>
    </w:rPr>
  </w:style>
  <w:style w:type="paragraph" w:customStyle="1" w:styleId="Style1">
    <w:name w:val="Style1"/>
    <w:basedOn w:val="Caption"/>
    <w:qFormat/>
    <w:rsid w:val="00095B23"/>
    <w:rPr>
      <w:i/>
    </w:rPr>
  </w:style>
  <w:style w:type="character" w:styleId="CommentReference">
    <w:name w:val="annotation reference"/>
    <w:basedOn w:val="DefaultParagraphFont"/>
    <w:uiPriority w:val="99"/>
    <w:semiHidden/>
    <w:unhideWhenUsed/>
    <w:rsid w:val="009B510A"/>
    <w:rPr>
      <w:sz w:val="18"/>
      <w:szCs w:val="18"/>
    </w:rPr>
  </w:style>
  <w:style w:type="paragraph" w:styleId="CommentText">
    <w:name w:val="annotation text"/>
    <w:basedOn w:val="Normal"/>
    <w:link w:val="CommentTextChar"/>
    <w:uiPriority w:val="99"/>
    <w:semiHidden/>
    <w:unhideWhenUsed/>
    <w:rsid w:val="009B510A"/>
  </w:style>
  <w:style w:type="character" w:customStyle="1" w:styleId="CommentTextChar">
    <w:name w:val="Comment Text Char"/>
    <w:basedOn w:val="DefaultParagraphFont"/>
    <w:link w:val="CommentText"/>
    <w:uiPriority w:val="99"/>
    <w:semiHidden/>
    <w:rsid w:val="009B510A"/>
  </w:style>
  <w:style w:type="paragraph" w:styleId="CommentSubject">
    <w:name w:val="annotation subject"/>
    <w:basedOn w:val="CommentText"/>
    <w:next w:val="CommentText"/>
    <w:link w:val="CommentSubjectChar"/>
    <w:uiPriority w:val="99"/>
    <w:semiHidden/>
    <w:unhideWhenUsed/>
    <w:rsid w:val="009B510A"/>
    <w:rPr>
      <w:b/>
      <w:bCs/>
      <w:sz w:val="20"/>
      <w:szCs w:val="20"/>
    </w:rPr>
  </w:style>
  <w:style w:type="character" w:customStyle="1" w:styleId="CommentSubjectChar">
    <w:name w:val="Comment Subject Char"/>
    <w:basedOn w:val="CommentTextChar"/>
    <w:link w:val="CommentSubject"/>
    <w:uiPriority w:val="99"/>
    <w:semiHidden/>
    <w:rsid w:val="009B510A"/>
    <w:rPr>
      <w:b/>
      <w:bCs/>
      <w:sz w:val="20"/>
      <w:szCs w:val="20"/>
    </w:rPr>
  </w:style>
  <w:style w:type="paragraph" w:styleId="BalloonText">
    <w:name w:val="Balloon Text"/>
    <w:basedOn w:val="Normal"/>
    <w:link w:val="BalloonTextChar"/>
    <w:uiPriority w:val="99"/>
    <w:semiHidden/>
    <w:unhideWhenUsed/>
    <w:rsid w:val="009B510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B510A"/>
    <w:rPr>
      <w:rFonts w:ascii="Times New Roman" w:hAnsi="Times New Roman" w:cs="Times New Roman"/>
      <w:sz w:val="18"/>
      <w:szCs w:val="18"/>
    </w:rPr>
  </w:style>
  <w:style w:type="paragraph" w:styleId="Footer">
    <w:name w:val="footer"/>
    <w:basedOn w:val="Normal"/>
    <w:link w:val="FooterChar"/>
    <w:uiPriority w:val="99"/>
    <w:unhideWhenUsed/>
    <w:rsid w:val="004C304D"/>
    <w:pPr>
      <w:tabs>
        <w:tab w:val="center" w:pos="4680"/>
        <w:tab w:val="right" w:pos="9360"/>
      </w:tabs>
    </w:pPr>
  </w:style>
  <w:style w:type="character" w:customStyle="1" w:styleId="FooterChar">
    <w:name w:val="Footer Char"/>
    <w:basedOn w:val="DefaultParagraphFont"/>
    <w:link w:val="Footer"/>
    <w:uiPriority w:val="99"/>
    <w:rsid w:val="004C304D"/>
  </w:style>
  <w:style w:type="character" w:styleId="PageNumber">
    <w:name w:val="page number"/>
    <w:basedOn w:val="DefaultParagraphFont"/>
    <w:uiPriority w:val="99"/>
    <w:semiHidden/>
    <w:unhideWhenUsed/>
    <w:rsid w:val="004C304D"/>
  </w:style>
  <w:style w:type="paragraph" w:styleId="Header">
    <w:name w:val="header"/>
    <w:basedOn w:val="Normal"/>
    <w:link w:val="HeaderChar"/>
    <w:uiPriority w:val="99"/>
    <w:unhideWhenUsed/>
    <w:rsid w:val="00EA0A6D"/>
    <w:pPr>
      <w:tabs>
        <w:tab w:val="center" w:pos="4680"/>
        <w:tab w:val="right" w:pos="9360"/>
      </w:tabs>
    </w:pPr>
  </w:style>
  <w:style w:type="character" w:customStyle="1" w:styleId="HeaderChar">
    <w:name w:val="Header Char"/>
    <w:basedOn w:val="DefaultParagraphFont"/>
    <w:link w:val="Header"/>
    <w:uiPriority w:val="99"/>
    <w:rsid w:val="00EA0A6D"/>
  </w:style>
  <w:style w:type="paragraph" w:styleId="Revision">
    <w:name w:val="Revision"/>
    <w:hidden/>
    <w:uiPriority w:val="99"/>
    <w:semiHidden/>
    <w:rsid w:val="00B13A8F"/>
  </w:style>
  <w:style w:type="character" w:styleId="Hyperlink">
    <w:name w:val="Hyperlink"/>
    <w:basedOn w:val="DefaultParagraphFont"/>
    <w:uiPriority w:val="99"/>
    <w:unhideWhenUsed/>
    <w:rsid w:val="00CF0B39"/>
    <w:rPr>
      <w:color w:val="0563C1" w:themeColor="hyperlink"/>
      <w:u w:val="single"/>
    </w:rPr>
  </w:style>
  <w:style w:type="character" w:styleId="FollowedHyperlink">
    <w:name w:val="FollowedHyperlink"/>
    <w:basedOn w:val="DefaultParagraphFont"/>
    <w:uiPriority w:val="99"/>
    <w:semiHidden/>
    <w:unhideWhenUsed/>
    <w:rsid w:val="00EB0773"/>
    <w:rPr>
      <w:color w:val="954F72" w:themeColor="followedHyperlink"/>
      <w:u w:val="single"/>
    </w:rPr>
  </w:style>
  <w:style w:type="character" w:styleId="HTMLTypewriter">
    <w:name w:val="HTML Typewriter"/>
    <w:basedOn w:val="DefaultParagraphFont"/>
    <w:uiPriority w:val="99"/>
    <w:unhideWhenUsed/>
    <w:qFormat/>
    <w:rsid w:val="00260640"/>
    <w:rPr>
      <w:rFonts w:asciiTheme="minorHAnsi" w:hAnsiTheme="minorHAnsi"/>
      <w:sz w:val="24"/>
      <w:szCs w:val="20"/>
    </w:rPr>
  </w:style>
  <w:style w:type="paragraph" w:styleId="DocumentMap">
    <w:name w:val="Document Map"/>
    <w:basedOn w:val="Normal"/>
    <w:link w:val="DocumentMapChar"/>
    <w:uiPriority w:val="99"/>
    <w:semiHidden/>
    <w:unhideWhenUsed/>
    <w:rsid w:val="009A7F46"/>
    <w:rPr>
      <w:rFonts w:ascii="Times New Roman" w:hAnsi="Times New Roman" w:cs="Times New Roman"/>
    </w:rPr>
  </w:style>
  <w:style w:type="character" w:customStyle="1" w:styleId="DocumentMapChar">
    <w:name w:val="Document Map Char"/>
    <w:basedOn w:val="DefaultParagraphFont"/>
    <w:link w:val="DocumentMap"/>
    <w:uiPriority w:val="99"/>
    <w:semiHidden/>
    <w:rsid w:val="009A7F46"/>
    <w:rPr>
      <w:rFonts w:ascii="Times New Roman" w:hAnsi="Times New Roman" w:cs="Times New Roman"/>
    </w:rPr>
  </w:style>
  <w:style w:type="table" w:styleId="TableGrid">
    <w:name w:val="Table Grid"/>
    <w:basedOn w:val="TableNormal"/>
    <w:uiPriority w:val="39"/>
    <w:rsid w:val="00EC46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EC4657"/>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3">
    <w:name w:val="Grid Table 4 Accent 3"/>
    <w:basedOn w:val="TableNormal"/>
    <w:uiPriority w:val="49"/>
    <w:rsid w:val="00D10496"/>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rsid w:val="00B17333"/>
    <w:rPr>
      <w:color w:val="605E5C"/>
      <w:shd w:val="clear" w:color="auto" w:fill="E1DFDD"/>
    </w:rPr>
  </w:style>
  <w:style w:type="paragraph" w:styleId="FootnoteText">
    <w:name w:val="footnote text"/>
    <w:basedOn w:val="Normal"/>
    <w:link w:val="FootnoteTextChar"/>
    <w:uiPriority w:val="99"/>
    <w:semiHidden/>
    <w:unhideWhenUsed/>
    <w:rsid w:val="00AA5576"/>
    <w:rPr>
      <w:sz w:val="20"/>
      <w:szCs w:val="20"/>
    </w:rPr>
  </w:style>
  <w:style w:type="character" w:customStyle="1" w:styleId="FootnoteTextChar">
    <w:name w:val="Footnote Text Char"/>
    <w:basedOn w:val="DefaultParagraphFont"/>
    <w:link w:val="FootnoteText"/>
    <w:uiPriority w:val="99"/>
    <w:semiHidden/>
    <w:rsid w:val="00AA5576"/>
    <w:rPr>
      <w:sz w:val="20"/>
      <w:szCs w:val="20"/>
    </w:rPr>
  </w:style>
  <w:style w:type="character" w:styleId="FootnoteReference">
    <w:name w:val="footnote reference"/>
    <w:basedOn w:val="DefaultParagraphFont"/>
    <w:uiPriority w:val="99"/>
    <w:semiHidden/>
    <w:unhideWhenUsed/>
    <w:rsid w:val="00AA5576"/>
    <w:rPr>
      <w:vertAlign w:val="superscript"/>
    </w:rPr>
  </w:style>
  <w:style w:type="paragraph" w:styleId="Bibliography">
    <w:name w:val="Bibliography"/>
    <w:basedOn w:val="Normal"/>
    <w:next w:val="Normal"/>
    <w:uiPriority w:val="37"/>
    <w:unhideWhenUsed/>
    <w:rsid w:val="00263551"/>
    <w:pPr>
      <w:spacing w:line="48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616319">
      <w:bodyDiv w:val="1"/>
      <w:marLeft w:val="0"/>
      <w:marRight w:val="0"/>
      <w:marTop w:val="0"/>
      <w:marBottom w:val="0"/>
      <w:divBdr>
        <w:top w:val="none" w:sz="0" w:space="0" w:color="auto"/>
        <w:left w:val="none" w:sz="0" w:space="0" w:color="auto"/>
        <w:bottom w:val="none" w:sz="0" w:space="0" w:color="auto"/>
        <w:right w:val="none" w:sz="0" w:space="0" w:color="auto"/>
      </w:divBdr>
    </w:div>
    <w:div w:id="359864707">
      <w:bodyDiv w:val="1"/>
      <w:marLeft w:val="0"/>
      <w:marRight w:val="0"/>
      <w:marTop w:val="0"/>
      <w:marBottom w:val="0"/>
      <w:divBdr>
        <w:top w:val="none" w:sz="0" w:space="0" w:color="auto"/>
        <w:left w:val="none" w:sz="0" w:space="0" w:color="auto"/>
        <w:bottom w:val="none" w:sz="0" w:space="0" w:color="auto"/>
        <w:right w:val="none" w:sz="0" w:space="0" w:color="auto"/>
      </w:divBdr>
    </w:div>
    <w:div w:id="446897729">
      <w:bodyDiv w:val="1"/>
      <w:marLeft w:val="0"/>
      <w:marRight w:val="0"/>
      <w:marTop w:val="0"/>
      <w:marBottom w:val="0"/>
      <w:divBdr>
        <w:top w:val="none" w:sz="0" w:space="0" w:color="auto"/>
        <w:left w:val="none" w:sz="0" w:space="0" w:color="auto"/>
        <w:bottom w:val="none" w:sz="0" w:space="0" w:color="auto"/>
        <w:right w:val="none" w:sz="0" w:space="0" w:color="auto"/>
      </w:divBdr>
    </w:div>
    <w:div w:id="648949155">
      <w:bodyDiv w:val="1"/>
      <w:marLeft w:val="0"/>
      <w:marRight w:val="0"/>
      <w:marTop w:val="0"/>
      <w:marBottom w:val="0"/>
      <w:divBdr>
        <w:top w:val="none" w:sz="0" w:space="0" w:color="auto"/>
        <w:left w:val="none" w:sz="0" w:space="0" w:color="auto"/>
        <w:bottom w:val="none" w:sz="0" w:space="0" w:color="auto"/>
        <w:right w:val="none" w:sz="0" w:space="0" w:color="auto"/>
      </w:divBdr>
    </w:div>
    <w:div w:id="758255036">
      <w:bodyDiv w:val="1"/>
      <w:marLeft w:val="0"/>
      <w:marRight w:val="0"/>
      <w:marTop w:val="0"/>
      <w:marBottom w:val="0"/>
      <w:divBdr>
        <w:top w:val="none" w:sz="0" w:space="0" w:color="auto"/>
        <w:left w:val="none" w:sz="0" w:space="0" w:color="auto"/>
        <w:bottom w:val="none" w:sz="0" w:space="0" w:color="auto"/>
        <w:right w:val="none" w:sz="0" w:space="0" w:color="auto"/>
      </w:divBdr>
    </w:div>
    <w:div w:id="901604246">
      <w:bodyDiv w:val="1"/>
      <w:marLeft w:val="0"/>
      <w:marRight w:val="0"/>
      <w:marTop w:val="0"/>
      <w:marBottom w:val="0"/>
      <w:divBdr>
        <w:top w:val="none" w:sz="0" w:space="0" w:color="auto"/>
        <w:left w:val="none" w:sz="0" w:space="0" w:color="auto"/>
        <w:bottom w:val="none" w:sz="0" w:space="0" w:color="auto"/>
        <w:right w:val="none" w:sz="0" w:space="0" w:color="auto"/>
      </w:divBdr>
    </w:div>
    <w:div w:id="982926826">
      <w:bodyDiv w:val="1"/>
      <w:marLeft w:val="0"/>
      <w:marRight w:val="0"/>
      <w:marTop w:val="0"/>
      <w:marBottom w:val="0"/>
      <w:divBdr>
        <w:top w:val="none" w:sz="0" w:space="0" w:color="auto"/>
        <w:left w:val="none" w:sz="0" w:space="0" w:color="auto"/>
        <w:bottom w:val="none" w:sz="0" w:space="0" w:color="auto"/>
        <w:right w:val="none" w:sz="0" w:space="0" w:color="auto"/>
      </w:divBdr>
    </w:div>
    <w:div w:id="1201438286">
      <w:bodyDiv w:val="1"/>
      <w:marLeft w:val="0"/>
      <w:marRight w:val="0"/>
      <w:marTop w:val="0"/>
      <w:marBottom w:val="0"/>
      <w:divBdr>
        <w:top w:val="none" w:sz="0" w:space="0" w:color="auto"/>
        <w:left w:val="none" w:sz="0" w:space="0" w:color="auto"/>
        <w:bottom w:val="none" w:sz="0" w:space="0" w:color="auto"/>
        <w:right w:val="none" w:sz="0" w:space="0" w:color="auto"/>
      </w:divBdr>
    </w:div>
    <w:div w:id="1298998385">
      <w:bodyDiv w:val="1"/>
      <w:marLeft w:val="0"/>
      <w:marRight w:val="0"/>
      <w:marTop w:val="0"/>
      <w:marBottom w:val="0"/>
      <w:divBdr>
        <w:top w:val="none" w:sz="0" w:space="0" w:color="auto"/>
        <w:left w:val="none" w:sz="0" w:space="0" w:color="auto"/>
        <w:bottom w:val="none" w:sz="0" w:space="0" w:color="auto"/>
        <w:right w:val="none" w:sz="0" w:space="0" w:color="auto"/>
      </w:divBdr>
    </w:div>
    <w:div w:id="1504205322">
      <w:bodyDiv w:val="1"/>
      <w:marLeft w:val="0"/>
      <w:marRight w:val="0"/>
      <w:marTop w:val="0"/>
      <w:marBottom w:val="0"/>
      <w:divBdr>
        <w:top w:val="none" w:sz="0" w:space="0" w:color="auto"/>
        <w:left w:val="none" w:sz="0" w:space="0" w:color="auto"/>
        <w:bottom w:val="none" w:sz="0" w:space="0" w:color="auto"/>
        <w:right w:val="none" w:sz="0" w:space="0" w:color="auto"/>
      </w:divBdr>
    </w:div>
    <w:div w:id="1505238851">
      <w:bodyDiv w:val="1"/>
      <w:marLeft w:val="0"/>
      <w:marRight w:val="0"/>
      <w:marTop w:val="0"/>
      <w:marBottom w:val="0"/>
      <w:divBdr>
        <w:top w:val="none" w:sz="0" w:space="0" w:color="auto"/>
        <w:left w:val="none" w:sz="0" w:space="0" w:color="auto"/>
        <w:bottom w:val="none" w:sz="0" w:space="0" w:color="auto"/>
        <w:right w:val="none" w:sz="0" w:space="0" w:color="auto"/>
      </w:divBdr>
    </w:div>
    <w:div w:id="1591353592">
      <w:bodyDiv w:val="1"/>
      <w:marLeft w:val="0"/>
      <w:marRight w:val="0"/>
      <w:marTop w:val="0"/>
      <w:marBottom w:val="0"/>
      <w:divBdr>
        <w:top w:val="none" w:sz="0" w:space="0" w:color="auto"/>
        <w:left w:val="none" w:sz="0" w:space="0" w:color="auto"/>
        <w:bottom w:val="none" w:sz="0" w:space="0" w:color="auto"/>
        <w:right w:val="none" w:sz="0" w:space="0" w:color="auto"/>
      </w:divBdr>
    </w:div>
    <w:div w:id="1631203476">
      <w:bodyDiv w:val="1"/>
      <w:marLeft w:val="0"/>
      <w:marRight w:val="0"/>
      <w:marTop w:val="0"/>
      <w:marBottom w:val="0"/>
      <w:divBdr>
        <w:top w:val="none" w:sz="0" w:space="0" w:color="auto"/>
        <w:left w:val="none" w:sz="0" w:space="0" w:color="auto"/>
        <w:bottom w:val="none" w:sz="0" w:space="0" w:color="auto"/>
        <w:right w:val="none" w:sz="0" w:space="0" w:color="auto"/>
      </w:divBdr>
    </w:div>
    <w:div w:id="16669776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flybase.org/maps/synteny" TargetMode="External"/><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https://www.ncbi.nlm.nih.gov/tools/msaviewer/tutorial1/" TargetMode="External"/><Relationship Id="rId68" Type="http://schemas.openxmlformats.org/officeDocument/2006/relationships/image" Target="media/image49.pn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hyperlink" Target="https://blast.ncbi.nlm.nih.gov/smartblast/smartBlast.cgi?CMD=Web&amp;PAGE_TYPE=BlastDocs" TargetMode="External"/><Relationship Id="rId58" Type="http://schemas.openxmlformats.org/officeDocument/2006/relationships/image" Target="media/image41.png"/><Relationship Id="rId74" Type="http://schemas.openxmlformats.org/officeDocument/2006/relationships/image" Target="media/image54.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hyperlink" Target="https://www.ncbi.nlm.nih.gov/" TargetMode="External"/><Relationship Id="rId43" Type="http://schemas.openxmlformats.org/officeDocument/2006/relationships/image" Target="media/image31.png"/><Relationship Id="rId48" Type="http://schemas.openxmlformats.org/officeDocument/2006/relationships/hyperlink" Target="https://www.ncbi.nlm.nih.gov/genome/annotation_euk/process/" TargetMode="External"/><Relationship Id="rId56" Type="http://schemas.openxmlformats.org/officeDocument/2006/relationships/image" Target="media/image39.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hyperlink" Target="https://www.ebi.ac.uk/gwas/home" TargetMode="External"/><Relationship Id="rId8" Type="http://schemas.openxmlformats.org/officeDocument/2006/relationships/image" Target="media/image1.png"/><Relationship Id="rId51" Type="http://schemas.openxmlformats.org/officeDocument/2006/relationships/hyperlink" Target="https://blast.ncbi.nlm.nih.gov/Blast.cgi" TargetMode="External"/><Relationship Id="rId72" Type="http://schemas.openxmlformats.org/officeDocument/2006/relationships/image" Target="media/image52.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2.png"/><Relationship Id="rId67" Type="http://schemas.openxmlformats.org/officeDocument/2006/relationships/image" Target="media/image48.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37.png"/><Relationship Id="rId62" Type="http://schemas.openxmlformats.org/officeDocument/2006/relationships/hyperlink" Target="https://www.ncbi.nlm.nih.gov/tools/msaviewer/tutorial1/" TargetMode="External"/><Relationship Id="rId70" Type="http://schemas.openxmlformats.org/officeDocument/2006/relationships/hyperlink" Target="http://www.gene2function.org/search/" TargetMode="External"/><Relationship Id="rId75" Type="http://schemas.openxmlformats.org/officeDocument/2006/relationships/hyperlink" Target="https://www.ebi.ac.uk/gwas/hom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lybase.org/blast/" TargetMode="External"/><Relationship Id="rId23" Type="http://schemas.openxmlformats.org/officeDocument/2006/relationships/image" Target="media/image14.png"/><Relationship Id="rId28" Type="http://schemas.openxmlformats.org/officeDocument/2006/relationships/hyperlink" Target="http://flybase.org/maps/synteny" TargetMode="External"/><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hyperlink" Target="https://blast.ncbi.nlm.nih.gov/smartblast/smartBlast.cgi?CMD=Web&amp;PAGE_TYPE=BlastDocs" TargetMode="External"/><Relationship Id="rId60" Type="http://schemas.openxmlformats.org/officeDocument/2006/relationships/image" Target="media/image43.png"/><Relationship Id="rId65" Type="http://schemas.openxmlformats.org/officeDocument/2006/relationships/image" Target="media/image46.png"/><Relationship Id="rId73" Type="http://schemas.openxmlformats.org/officeDocument/2006/relationships/image" Target="media/image53.png"/><Relationship Id="rId78" Type="http://schemas.openxmlformats.org/officeDocument/2006/relationships/hyperlink" Target="http://www.gene2function.org/search/help"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blast.ncbi.nlm.nih.gov/Blast.cgi" TargetMode="External"/><Relationship Id="rId39" Type="http://schemas.openxmlformats.org/officeDocument/2006/relationships/image" Target="media/image27.png"/><Relationship Id="rId34" Type="http://schemas.openxmlformats.org/officeDocument/2006/relationships/image" Target="media/image23.png"/><Relationship Id="rId50" Type="http://schemas.openxmlformats.org/officeDocument/2006/relationships/hyperlink" Target="https://blast.ncbi.nlm.nih.gov/Blast.cgi" TargetMode="External"/><Relationship Id="rId55" Type="http://schemas.openxmlformats.org/officeDocument/2006/relationships/image" Target="media/image38.png"/><Relationship Id="rId76" Type="http://schemas.openxmlformats.org/officeDocument/2006/relationships/hyperlink" Target="http://www.gene2function.org/search/help" TargetMode="Externa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6">
            <a:lumMod val="20000"/>
            <a:lumOff val="80000"/>
          </a:schemeClr>
        </a:solidFill>
        <a:ln w="28575">
          <a:solidFill>
            <a:schemeClr val="accent6">
              <a:lumMod val="50000"/>
            </a:schemeClr>
          </a:solidFill>
        </a:ln>
      </a:spPr>
      <a:bodyPr rtlCol="0" anchor="ctr"/>
      <a:lstStyle/>
      <a:style>
        <a:lnRef idx="1">
          <a:schemeClr val="accent6"/>
        </a:lnRef>
        <a:fillRef idx="2">
          <a:schemeClr val="accent6"/>
        </a:fillRef>
        <a:effectRef idx="1">
          <a:schemeClr val="accent6"/>
        </a:effectRef>
        <a:fontRef idx="minor">
          <a:schemeClr val="dk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2B0C73F-0373-9D49-B8F3-2D030DD7F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2876</TotalTime>
  <Pages>35</Pages>
  <Words>9106</Words>
  <Characters>51907</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Washington University in St. Louis</Company>
  <LinksUpToDate>false</LinksUpToDate>
  <CharactersWithSpaces>60892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Liu, Yating</dc:creator>
  <cp:keywords/>
  <dc:description/>
  <cp:lastModifiedBy>Wilson Leung</cp:lastModifiedBy>
  <cp:revision>3222</cp:revision>
  <cp:lastPrinted>2018-06-05T01:51:00Z</cp:lastPrinted>
  <dcterms:created xsi:type="dcterms:W3CDTF">2016-07-14T15:05:00Z</dcterms:created>
  <dcterms:modified xsi:type="dcterms:W3CDTF">2018-06-05T03:50:00Z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zotero-version="5.0.47"&gt;&lt;session id="ROXEGtc0"/&gt;&lt;style id="http://www.zotero.org/styles/g3" hasBibliography="1" bibliographyStyleHasBeenSet="1"/&gt;&lt;prefs&gt;&lt;pref name="fieldType" value="Field"/&gt;&lt;pref name="automaticJournalAbbreviations"</vt:lpwstr>
  </property>
  <property fmtid="{D5CDD505-2E9C-101B-9397-08002B2CF9AE}" pid="3" name="ZOTERO_PREF_2">
    <vt:lpwstr> value="true"/&gt;&lt;/prefs&gt;&lt;/data&gt;</vt:lpwstr>
  </property>
</Properties>
</file>